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A5" w:rsidRDefault="00FB29A5" w:rsidP="00FB29A5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FB29A5" w:rsidRDefault="00FB29A5" w:rsidP="00FB29A5">
      <w:pPr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BURMISTRZ MIASTA TURKU</w:t>
      </w:r>
    </w:p>
    <w:p w:rsidR="00FB29A5" w:rsidRDefault="00FB29A5" w:rsidP="00FB29A5">
      <w:pPr>
        <w:autoSpaceDE w:val="0"/>
        <w:jc w:val="both"/>
        <w:rPr>
          <w:color w:val="auto"/>
        </w:rPr>
      </w:pPr>
      <w:r>
        <w:rPr>
          <w:rFonts w:eastAsia="Times New Roman" w:cs="Times New Roman"/>
        </w:rPr>
        <w:t>na podstawie art. 11 i art. 13 ustawy z dnia 24 kwietnia 2003 r. o działalności pożytku publicznego i o wolontariacie (</w:t>
      </w:r>
      <w:r w:rsidR="0068451D">
        <w:t>Dz.U. z 2020 r. poz. 1057</w:t>
      </w:r>
      <w:r w:rsidR="00821C61">
        <w:t xml:space="preserve"> ze zm.</w:t>
      </w:r>
      <w:r>
        <w:rPr>
          <w:rFonts w:eastAsia="Times New Roman" w:cs="Times New Roman"/>
        </w:rPr>
        <w:t xml:space="preserve">) oraz </w:t>
      </w:r>
      <w:r w:rsidR="00677A21" w:rsidRPr="00CA70CD">
        <w:rPr>
          <w:color w:val="auto"/>
        </w:rPr>
        <w:t xml:space="preserve">Uchwały </w:t>
      </w:r>
      <w:r w:rsidR="00677A21" w:rsidRPr="00CA70CD">
        <w:rPr>
          <w:color w:val="auto"/>
        </w:rPr>
        <w:br/>
      </w:r>
      <w:r w:rsidR="000F6A6A">
        <w:rPr>
          <w:color w:val="auto"/>
        </w:rPr>
        <w:t>Nr XLII/277/21</w:t>
      </w:r>
      <w:r w:rsidR="00677A21" w:rsidRPr="00CA70CD">
        <w:rPr>
          <w:color w:val="auto"/>
        </w:rPr>
        <w:t xml:space="preserve"> Rady Miejskiej</w:t>
      </w:r>
      <w:r w:rsidR="000F6A6A">
        <w:rPr>
          <w:color w:val="auto"/>
        </w:rPr>
        <w:t xml:space="preserve"> Turku z dnia 18 listopada 2021</w:t>
      </w:r>
      <w:r w:rsidR="00677A21" w:rsidRPr="00CA70CD">
        <w:rPr>
          <w:color w:val="auto"/>
        </w:rPr>
        <w:t xml:space="preserve"> r. w sprawie uchwalenia Programu współpracy Gminy Miejskiej Turek z organizacjami pozarządowymi i podmiotami prowadzącymi działalnoś</w:t>
      </w:r>
      <w:r w:rsidR="0068451D">
        <w:rPr>
          <w:color w:val="auto"/>
        </w:rPr>
        <w:t>ć</w:t>
      </w:r>
      <w:r w:rsidR="000F6A6A">
        <w:rPr>
          <w:color w:val="auto"/>
        </w:rPr>
        <w:t xml:space="preserve"> pożytku publicznego na rok 2022</w:t>
      </w:r>
      <w:r w:rsidR="00835EC1">
        <w:rPr>
          <w:color w:val="auto"/>
        </w:rPr>
        <w:t xml:space="preserve"> </w:t>
      </w:r>
      <w:r w:rsidR="001763A0">
        <w:t>zarządzam</w:t>
      </w:r>
    </w:p>
    <w:p w:rsidR="00FB29A5" w:rsidRDefault="00FB29A5" w:rsidP="00FB29A5">
      <w:pPr>
        <w:autoSpaceDE w:val="0"/>
        <w:jc w:val="both"/>
        <w:rPr>
          <w:rFonts w:eastAsia="Times New Roman" w:cs="Times New Roman"/>
          <w:color w:val="auto"/>
        </w:rPr>
      </w:pPr>
    </w:p>
    <w:p w:rsidR="00FB29A5" w:rsidRDefault="00FB29A5" w:rsidP="00FB29A5">
      <w:pPr>
        <w:autoSpaceDE w:val="0"/>
        <w:jc w:val="center"/>
        <w:rPr>
          <w:rFonts w:eastAsia="Times New Roman" w:cs="Times New Roman"/>
          <w:b/>
        </w:rPr>
      </w:pPr>
      <w:r w:rsidRPr="00051578">
        <w:rPr>
          <w:rFonts w:eastAsia="Times New Roman" w:cs="Times New Roman"/>
          <w:b/>
          <w:color w:val="auto"/>
        </w:rPr>
        <w:t xml:space="preserve">ogłasza </w:t>
      </w:r>
      <w:r w:rsidRPr="00051578">
        <w:rPr>
          <w:rFonts w:eastAsia="Times New Roman" w:cs="Times New Roman"/>
          <w:b/>
        </w:rPr>
        <w:t xml:space="preserve">otwarty konkurs ofert </w:t>
      </w:r>
    </w:p>
    <w:p w:rsidR="00FB29A5" w:rsidRPr="00051578" w:rsidRDefault="00FB29A5" w:rsidP="00FB29A5">
      <w:pPr>
        <w:autoSpaceDE w:val="0"/>
        <w:jc w:val="center"/>
        <w:rPr>
          <w:rFonts w:eastAsia="Times New Roman" w:cs="Times New Roman"/>
          <w:b/>
          <w:color w:val="auto"/>
        </w:rPr>
      </w:pPr>
    </w:p>
    <w:p w:rsidR="00FB29A5" w:rsidRDefault="00107AF1" w:rsidP="00FB29A5">
      <w:pPr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na wsparcie</w:t>
      </w:r>
      <w:r w:rsidR="00FB29A5">
        <w:rPr>
          <w:rFonts w:eastAsia="Times New Roman" w:cs="Times New Roman"/>
          <w:b/>
          <w:bCs/>
        </w:rPr>
        <w:t xml:space="preserve"> realizacji zadań publicznych przez organizacje pozarządowe oraz podmioty wymienione w art. 3 ust 3 w/w ustawy, prowadzące działalność statutową w danej dziedzinie poprzez dofinansowanie zadań realizowan</w:t>
      </w:r>
      <w:r w:rsidR="001763A0">
        <w:rPr>
          <w:rFonts w:eastAsia="Times New Roman" w:cs="Times New Roman"/>
          <w:b/>
          <w:bCs/>
        </w:rPr>
        <w:t xml:space="preserve">ych na rzecz mieszkańców Turku </w:t>
      </w:r>
      <w:r w:rsidR="00CA70CD">
        <w:rPr>
          <w:rFonts w:eastAsia="Times New Roman" w:cs="Times New Roman"/>
          <w:b/>
          <w:bCs/>
        </w:rPr>
        <w:br/>
      </w:r>
      <w:r w:rsidR="00FB29A5">
        <w:rPr>
          <w:rFonts w:eastAsia="Times New Roman" w:cs="Times New Roman"/>
          <w:b/>
          <w:bCs/>
        </w:rPr>
        <w:t>w zakresie:</w:t>
      </w:r>
    </w:p>
    <w:p w:rsidR="002D478D" w:rsidRDefault="002D478D" w:rsidP="00FB29A5">
      <w:pPr>
        <w:autoSpaceDE w:val="0"/>
        <w:jc w:val="both"/>
        <w:rPr>
          <w:rFonts w:eastAsia="Times New Roman" w:cs="Times New Roman"/>
          <w:b/>
          <w:bCs/>
        </w:rPr>
      </w:pPr>
    </w:p>
    <w:p w:rsidR="002D478D" w:rsidRDefault="002D478D" w:rsidP="00FB29A5">
      <w:pPr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NAUKI, EDUKACJI, OŚWAITY I WYCHOWANIA:</w:t>
      </w:r>
    </w:p>
    <w:p w:rsidR="002D478D" w:rsidRPr="001C110E" w:rsidRDefault="001C110E" w:rsidP="00537C22">
      <w:pPr>
        <w:widowControl/>
        <w:tabs>
          <w:tab w:val="left" w:pos="360"/>
        </w:tabs>
        <w:suppressAutoHyphens w:val="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U</w:t>
      </w:r>
      <w:r w:rsidR="002D478D" w:rsidRPr="001C110E">
        <w:rPr>
          <w:rFonts w:cs="Times New Roman"/>
          <w:u w:val="single"/>
        </w:rPr>
        <w:t>dzielenie pomocy logopedycznej dzieciom u</w:t>
      </w:r>
      <w:r>
        <w:rPr>
          <w:rFonts w:cs="Times New Roman"/>
          <w:u w:val="single"/>
        </w:rPr>
        <w:t xml:space="preserve">częszczających do samorządowych </w:t>
      </w:r>
      <w:r w:rsidR="002D478D" w:rsidRPr="001C110E">
        <w:rPr>
          <w:rFonts w:cs="Times New Roman"/>
          <w:u w:val="single"/>
        </w:rPr>
        <w:t>przedszkoli oraz klas I-III szkół podstawowych Miasta Turku;</w:t>
      </w:r>
    </w:p>
    <w:p w:rsidR="001C110E" w:rsidRPr="0012367B" w:rsidRDefault="001C110E" w:rsidP="001C110E">
      <w:pPr>
        <w:pStyle w:val="Akapitzlist"/>
        <w:numPr>
          <w:ilvl w:val="0"/>
          <w:numId w:val="11"/>
        </w:numPr>
        <w:autoSpaceDE w:val="0"/>
        <w:ind w:left="709"/>
        <w:jc w:val="both"/>
        <w:rPr>
          <w:rFonts w:eastAsia="Times New Roman" w:cs="Times New Roman"/>
          <w:color w:val="auto"/>
        </w:rPr>
      </w:pPr>
      <w:r w:rsidRPr="0012367B">
        <w:rPr>
          <w:rFonts w:eastAsia="Times New Roman" w:cs="Times New Roman"/>
          <w:color w:val="auto"/>
        </w:rPr>
        <w:t>na realizację zadania planuje si</w:t>
      </w:r>
      <w:r w:rsidR="000F6A6A">
        <w:rPr>
          <w:rFonts w:eastAsia="Times New Roman" w:cs="Times New Roman"/>
          <w:color w:val="auto"/>
        </w:rPr>
        <w:t>ę przeznaczyć kwotę –  127</w:t>
      </w:r>
      <w:r w:rsidRPr="0012367B">
        <w:rPr>
          <w:rFonts w:eastAsia="Times New Roman" w:cs="Times New Roman"/>
          <w:color w:val="auto"/>
        </w:rPr>
        <w:t xml:space="preserve"> 000 zł, </w:t>
      </w:r>
    </w:p>
    <w:p w:rsidR="001C110E" w:rsidRPr="0012367B" w:rsidRDefault="001C110E" w:rsidP="001C110E">
      <w:pPr>
        <w:pStyle w:val="Akapitzlist"/>
        <w:numPr>
          <w:ilvl w:val="0"/>
          <w:numId w:val="11"/>
        </w:numPr>
        <w:autoSpaceDE w:val="0"/>
        <w:ind w:left="709" w:hanging="357"/>
        <w:jc w:val="both"/>
        <w:rPr>
          <w:rFonts w:eastAsia="Times New Roman" w:cs="Times New Roman"/>
          <w:color w:val="auto"/>
        </w:rPr>
      </w:pPr>
      <w:r w:rsidRPr="0012367B">
        <w:rPr>
          <w:rFonts w:eastAsia="Times New Roman" w:cs="Times New Roman"/>
          <w:color w:val="auto"/>
        </w:rPr>
        <w:t>termin realizacji zadania – od dnia zawarc</w:t>
      </w:r>
      <w:r w:rsidR="006D2103">
        <w:rPr>
          <w:rFonts w:eastAsia="Times New Roman" w:cs="Times New Roman"/>
          <w:color w:val="auto"/>
        </w:rPr>
        <w:t>ia umowy do dnia 31 grudnia</w:t>
      </w:r>
      <w:r w:rsidR="000F6A6A">
        <w:rPr>
          <w:rFonts w:eastAsia="Times New Roman" w:cs="Times New Roman"/>
          <w:color w:val="auto"/>
        </w:rPr>
        <w:t xml:space="preserve"> 2022</w:t>
      </w:r>
      <w:r w:rsidRPr="0012367B">
        <w:rPr>
          <w:rFonts w:eastAsia="Times New Roman" w:cs="Times New Roman"/>
          <w:color w:val="auto"/>
        </w:rPr>
        <w:t xml:space="preserve"> r.,</w:t>
      </w:r>
    </w:p>
    <w:p w:rsidR="001C110E" w:rsidRPr="0012367B" w:rsidRDefault="001C110E" w:rsidP="001C110E">
      <w:pPr>
        <w:pStyle w:val="Akapitzlist"/>
        <w:numPr>
          <w:ilvl w:val="0"/>
          <w:numId w:val="11"/>
        </w:numPr>
        <w:autoSpaceDE w:val="0"/>
        <w:ind w:left="709" w:hanging="357"/>
        <w:jc w:val="both"/>
        <w:rPr>
          <w:rFonts w:eastAsia="Times New Roman" w:cs="Times New Roman"/>
          <w:color w:val="auto"/>
        </w:rPr>
      </w:pPr>
      <w:r w:rsidRPr="0012367B">
        <w:rPr>
          <w:rFonts w:eastAsia="Times New Roman" w:cs="Times New Roman"/>
          <w:color w:val="auto"/>
        </w:rPr>
        <w:t xml:space="preserve">termin złożenia oferty – </w:t>
      </w:r>
      <w:r w:rsidR="000F6A6A">
        <w:rPr>
          <w:rFonts w:eastAsia="Times New Roman" w:cs="Times New Roman"/>
          <w:color w:val="auto"/>
        </w:rPr>
        <w:t>do dnia 29 grudnia 2021</w:t>
      </w:r>
      <w:r w:rsidRPr="0012367B">
        <w:rPr>
          <w:rFonts w:eastAsia="Times New Roman" w:cs="Times New Roman"/>
          <w:color w:val="auto"/>
        </w:rPr>
        <w:t xml:space="preserve"> r.,</w:t>
      </w:r>
    </w:p>
    <w:p w:rsidR="001C110E" w:rsidRPr="00835EC1" w:rsidRDefault="001C110E" w:rsidP="00835EC1">
      <w:pPr>
        <w:pStyle w:val="Akapitzlist"/>
        <w:numPr>
          <w:ilvl w:val="0"/>
          <w:numId w:val="11"/>
        </w:numPr>
        <w:tabs>
          <w:tab w:val="left" w:pos="675"/>
          <w:tab w:val="left" w:pos="720"/>
        </w:tabs>
        <w:autoSpaceDE w:val="0"/>
        <w:ind w:left="709" w:hanging="357"/>
        <w:jc w:val="both"/>
        <w:rPr>
          <w:rFonts w:eastAsia="Symbol" w:cs="Times New Roman"/>
          <w:color w:val="auto"/>
          <w:lang w:eastAsia="ar-SA"/>
        </w:rPr>
      </w:pPr>
      <w:r w:rsidRPr="002D478D">
        <w:rPr>
          <w:rFonts w:eastAsia="Times New Roman" w:cs="Times New Roman"/>
          <w:color w:val="auto"/>
        </w:rPr>
        <w:t>informacja o zadaniach tego sam</w:t>
      </w:r>
      <w:r w:rsidR="000F6A6A">
        <w:rPr>
          <w:rFonts w:eastAsia="Times New Roman" w:cs="Times New Roman"/>
          <w:color w:val="auto"/>
        </w:rPr>
        <w:t>ego rodzaju realizowanych w 2020 r. i 2021</w:t>
      </w:r>
      <w:r w:rsidRPr="002D478D">
        <w:rPr>
          <w:rFonts w:eastAsia="Times New Roman" w:cs="Times New Roman"/>
          <w:color w:val="auto"/>
        </w:rPr>
        <w:t xml:space="preserve"> r. -</w:t>
      </w:r>
      <w:r w:rsidRPr="002D478D">
        <w:rPr>
          <w:rFonts w:eastAsia="Times New Roman" w:cs="Times New Roman"/>
          <w:color w:val="auto"/>
        </w:rPr>
        <w:br/>
        <w:t>na realizację tego samego rodzaju zadania udzielono dotacji –</w:t>
      </w:r>
      <w:r w:rsidR="00835EC1" w:rsidRPr="00835EC1">
        <w:rPr>
          <w:rFonts w:eastAsia="Times New Roman" w:cs="Times New Roman"/>
          <w:color w:val="auto"/>
        </w:rPr>
        <w:t xml:space="preserve"> </w:t>
      </w:r>
      <w:r w:rsidR="00835EC1">
        <w:rPr>
          <w:rFonts w:eastAsia="Times New Roman" w:cs="Times New Roman"/>
          <w:color w:val="auto"/>
        </w:rPr>
        <w:t>w</w:t>
      </w:r>
      <w:r w:rsidR="000F6A6A">
        <w:rPr>
          <w:rFonts w:eastAsia="Times New Roman" w:cs="Times New Roman"/>
          <w:color w:val="auto"/>
        </w:rPr>
        <w:t xml:space="preserve"> roku 2020</w:t>
      </w:r>
      <w:r w:rsidR="00263C4D">
        <w:rPr>
          <w:rFonts w:eastAsia="Times New Roman" w:cs="Times New Roman"/>
          <w:color w:val="auto"/>
        </w:rPr>
        <w:t xml:space="preserve"> </w:t>
      </w:r>
      <w:r w:rsidR="000F6A6A">
        <w:rPr>
          <w:rFonts w:eastAsia="Times New Roman" w:cs="Times New Roman"/>
          <w:color w:val="auto"/>
        </w:rPr>
        <w:t>w kwocie 122 000 zł, w roku 2021</w:t>
      </w:r>
      <w:r w:rsidR="00835EC1">
        <w:rPr>
          <w:rFonts w:eastAsia="Times New Roman" w:cs="Times New Roman"/>
          <w:color w:val="auto"/>
        </w:rPr>
        <w:t xml:space="preserve"> w kwocie </w:t>
      </w:r>
      <w:r w:rsidR="00263C4D">
        <w:rPr>
          <w:rFonts w:eastAsia="Times New Roman" w:cs="Times New Roman"/>
          <w:color w:val="auto"/>
        </w:rPr>
        <w:t>12</w:t>
      </w:r>
      <w:r w:rsidR="00835EC1">
        <w:rPr>
          <w:rFonts w:eastAsia="Times New Roman" w:cs="Times New Roman"/>
          <w:color w:val="auto"/>
        </w:rPr>
        <w:t>2</w:t>
      </w:r>
      <w:r w:rsidR="00835EC1" w:rsidRPr="002D478D">
        <w:rPr>
          <w:rFonts w:eastAsia="Times New Roman" w:cs="Times New Roman"/>
          <w:color w:val="auto"/>
        </w:rPr>
        <w:t xml:space="preserve"> 000 zł,  </w:t>
      </w:r>
    </w:p>
    <w:p w:rsidR="0047104F" w:rsidRPr="0047104F" w:rsidRDefault="001C110E" w:rsidP="0047104F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ind w:left="709" w:hanging="357"/>
        <w:jc w:val="both"/>
        <w:rPr>
          <w:rFonts w:cs="Times New Roman"/>
          <w:u w:val="single"/>
        </w:rPr>
      </w:pPr>
      <w:r w:rsidRPr="001C110E">
        <w:rPr>
          <w:rFonts w:eastAsia="Symbol" w:cs="Times New Roman"/>
          <w:color w:val="auto"/>
          <w:lang w:eastAsia="ar-SA"/>
        </w:rPr>
        <w:t xml:space="preserve">zadanie wymaga w szczególności </w:t>
      </w:r>
      <w:r w:rsidRPr="001C110E">
        <w:rPr>
          <w:rFonts w:eastAsia="Times New Roman" w:cs="Times New Roman"/>
          <w:color w:val="auto"/>
          <w:lang w:eastAsia="ar-SA"/>
        </w:rPr>
        <w:t>–</w:t>
      </w:r>
      <w:r w:rsidRPr="001C110E">
        <w:rPr>
          <w:rFonts w:eastAsia="Symbol" w:cs="Times New Roman"/>
          <w:color w:val="auto"/>
        </w:rPr>
        <w:t xml:space="preserve"> </w:t>
      </w:r>
      <w:r w:rsidR="006D2103">
        <w:rPr>
          <w:rFonts w:eastAsia="Symbol" w:cs="Times New Roman"/>
          <w:color w:val="auto"/>
        </w:rPr>
        <w:t xml:space="preserve">przeprowadzenie badań wstępnych w celu ustalenia stanu mowy wychowanków i uczniów, </w:t>
      </w:r>
      <w:r w:rsidR="00CA70CD">
        <w:rPr>
          <w:rFonts w:eastAsia="Symbol" w:cs="Times New Roman"/>
          <w:color w:val="auto"/>
        </w:rPr>
        <w:t xml:space="preserve">diagnozowanie logopedyczne, przeprowadzenie badań przesiewowo-psychologicznych dzieci 5,6 letnich uczęszczających do przedszkoli oraz </w:t>
      </w:r>
      <w:r w:rsidR="006D2103">
        <w:rPr>
          <w:rFonts w:eastAsia="Symbol" w:cs="Times New Roman"/>
          <w:color w:val="auto"/>
        </w:rPr>
        <w:t>o</w:t>
      </w:r>
      <w:r w:rsidR="004B56E9">
        <w:rPr>
          <w:rFonts w:eastAsia="Symbol" w:cs="Times New Roman"/>
          <w:color w:val="auto"/>
        </w:rPr>
        <w:t xml:space="preserve">dpowiednio do jego wyników organizowanie pomocy logopedycznej, prowadzenie terapii logopedycznej indywidualnej i w grupach dzieci, organizowanie pomocy </w:t>
      </w:r>
      <w:r w:rsidR="00EC31CD">
        <w:rPr>
          <w:rFonts w:eastAsia="Symbol" w:cs="Times New Roman"/>
          <w:color w:val="auto"/>
        </w:rPr>
        <w:t xml:space="preserve">logopedycznej dla dzieci z trudnościami w czytaniu </w:t>
      </w:r>
      <w:r w:rsidR="00835EC1">
        <w:rPr>
          <w:rFonts w:eastAsia="Symbol" w:cs="Times New Roman"/>
          <w:color w:val="auto"/>
        </w:rPr>
        <w:br/>
      </w:r>
      <w:r w:rsidR="00EC31CD">
        <w:rPr>
          <w:rFonts w:eastAsia="Symbol" w:cs="Times New Roman"/>
          <w:color w:val="auto"/>
        </w:rPr>
        <w:t xml:space="preserve">i pisaniu przy ścisłej współpracy z pedagogami i nauczycielami prowadzącymi pomoc psychologiczno-pedagogiczną; organizowanie i prowadzenie różnych form pomoc psychologiczno-pedagogicznej dla uczniów, rodziców i nauczycieli; podejmowanie działań profilaktycznych zapobiegających powstaniu zaburzeń komunikacji językowej, w tym współpraca z najbliższym środowiskiem wychowanka i ucznia; sporządzenie raportu po przeprowadzeniu diagnozy dotyczącej mowy wychowanków </w:t>
      </w:r>
      <w:r w:rsidR="00835EC1">
        <w:rPr>
          <w:rFonts w:eastAsia="Symbol" w:cs="Times New Roman"/>
          <w:color w:val="auto"/>
        </w:rPr>
        <w:br/>
      </w:r>
      <w:r w:rsidR="00EC31CD">
        <w:rPr>
          <w:rFonts w:eastAsia="Symbol" w:cs="Times New Roman"/>
          <w:color w:val="auto"/>
        </w:rPr>
        <w:t>i uczniów</w:t>
      </w:r>
      <w:r w:rsidR="0047104F">
        <w:rPr>
          <w:rFonts w:eastAsia="Symbol" w:cs="Times New Roman"/>
          <w:color w:val="auto"/>
        </w:rPr>
        <w:t xml:space="preserve">; organizacji stałych zajęć na terenie przedszkoli i szkół Miasta Turek </w:t>
      </w:r>
      <w:r w:rsidR="0047104F" w:rsidRPr="0047104F">
        <w:rPr>
          <w:rFonts w:eastAsia="Times New Roman" w:cs="Times New Roman"/>
        </w:rPr>
        <w:t xml:space="preserve"> (wymagane potwierdzenie administratora obiektu).</w:t>
      </w:r>
    </w:p>
    <w:p w:rsidR="001C110E" w:rsidRDefault="001C110E" w:rsidP="0047104F">
      <w:pPr>
        <w:widowControl/>
        <w:tabs>
          <w:tab w:val="left" w:pos="720"/>
        </w:tabs>
        <w:suppressAutoHyphens w:val="0"/>
        <w:autoSpaceDE w:val="0"/>
        <w:jc w:val="both"/>
        <w:rPr>
          <w:rFonts w:cs="Times New Roman"/>
          <w:u w:val="single"/>
        </w:rPr>
      </w:pPr>
    </w:p>
    <w:p w:rsidR="00BF3417" w:rsidRDefault="00BF3417" w:rsidP="00FB29A5">
      <w:pPr>
        <w:tabs>
          <w:tab w:val="left" w:pos="0"/>
        </w:tabs>
        <w:autoSpaceDE w:val="0"/>
        <w:jc w:val="both"/>
        <w:rPr>
          <w:rFonts w:eastAsia="Times New Roman" w:cs="Times New Roman"/>
          <w:b/>
          <w:bCs/>
          <w:color w:val="FF0000"/>
        </w:rPr>
      </w:pPr>
    </w:p>
    <w:p w:rsidR="00FB29A5" w:rsidRDefault="00FB29A5" w:rsidP="00FB29A5">
      <w:pPr>
        <w:tabs>
          <w:tab w:val="left" w:pos="0"/>
        </w:tabs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Zasady przyznawania dotacji:</w:t>
      </w:r>
    </w:p>
    <w:p w:rsidR="00053429" w:rsidRPr="00835EC1" w:rsidRDefault="00FB29A5" w:rsidP="00495A01">
      <w:pPr>
        <w:pStyle w:val="Akapitzlist"/>
        <w:numPr>
          <w:ilvl w:val="0"/>
          <w:numId w:val="3"/>
        </w:numPr>
        <w:tabs>
          <w:tab w:val="left" w:pos="0"/>
        </w:tabs>
        <w:autoSpaceDE w:val="0"/>
        <w:jc w:val="both"/>
        <w:rPr>
          <w:rFonts w:eastAsia="Times New Roman" w:cs="Times New Roman"/>
          <w:color w:val="auto"/>
          <w:lang w:eastAsia="pl-PL"/>
        </w:rPr>
      </w:pPr>
      <w:r w:rsidRPr="00835EC1">
        <w:rPr>
          <w:rFonts w:cs="Times New Roman"/>
          <w:color w:val="auto"/>
        </w:rPr>
        <w:t>Udzielenie dotacji na dofinansowanie realizacji zadań publicznych w</w:t>
      </w:r>
      <w:r w:rsidRPr="00835EC1">
        <w:rPr>
          <w:rFonts w:eastAsia="Times New Roman" w:cs="Times New Roman"/>
          <w:bCs/>
          <w:color w:val="auto"/>
        </w:rPr>
        <w:t>ykonywanych przez organizacje pozarządowe i inne podmioty, które prowadzą swoją działalność na rzecz</w:t>
      </w:r>
      <w:r w:rsidRPr="00835EC1">
        <w:rPr>
          <w:rFonts w:eastAsia="Times New Roman" w:cs="Times New Roman"/>
          <w:bCs/>
        </w:rPr>
        <w:t xml:space="preserve"> mieszkańców Miasta Turku odbywa się po przeprowadzeniu otwartego konkursu ofert na zasadach określonych w ustawie z dnia 24 kwietnia 2003 r. </w:t>
      </w:r>
      <w:r w:rsidRPr="00835EC1">
        <w:rPr>
          <w:rFonts w:eastAsia="Times New Roman" w:cs="Times New Roman"/>
          <w:bCs/>
        </w:rPr>
        <w:br/>
        <w:t xml:space="preserve">o działalności pożytku  publicznego i o wolontariacie </w:t>
      </w:r>
      <w:r>
        <w:t>(Dz. U.</w:t>
      </w:r>
      <w:r w:rsidRPr="00DF33C4">
        <w:t xml:space="preserve"> </w:t>
      </w:r>
      <w:r w:rsidR="00263C4D">
        <w:t>z 2020 r. poz. 1057</w:t>
      </w:r>
      <w:r w:rsidR="000F6A6A">
        <w:t xml:space="preserve"> ze zm.</w:t>
      </w:r>
      <w:r>
        <w:t xml:space="preserve">) </w:t>
      </w:r>
      <w:r w:rsidRPr="00835EC1">
        <w:rPr>
          <w:color w:val="auto"/>
        </w:rPr>
        <w:t xml:space="preserve">oraz </w:t>
      </w:r>
      <w:r w:rsidR="00BF3417" w:rsidRPr="00835EC1">
        <w:rPr>
          <w:color w:val="auto"/>
        </w:rPr>
        <w:t xml:space="preserve">Uchwały </w:t>
      </w:r>
      <w:r w:rsidR="000F6A6A">
        <w:rPr>
          <w:color w:val="auto"/>
        </w:rPr>
        <w:t>Nr XLII/277/21</w:t>
      </w:r>
      <w:r w:rsidR="00835EC1" w:rsidRPr="00CA70CD">
        <w:rPr>
          <w:color w:val="auto"/>
        </w:rPr>
        <w:t xml:space="preserve"> Rady Miejskiej</w:t>
      </w:r>
      <w:r w:rsidR="000F6A6A">
        <w:rPr>
          <w:color w:val="auto"/>
        </w:rPr>
        <w:t xml:space="preserve"> Turku z dnia 18 listopada 2021</w:t>
      </w:r>
      <w:r w:rsidR="00263C4D">
        <w:rPr>
          <w:color w:val="auto"/>
        </w:rPr>
        <w:t xml:space="preserve"> </w:t>
      </w:r>
      <w:r w:rsidR="00835EC1" w:rsidRPr="00CA70CD">
        <w:rPr>
          <w:color w:val="auto"/>
        </w:rPr>
        <w:t xml:space="preserve">r. </w:t>
      </w:r>
      <w:r w:rsidR="00263C4D">
        <w:rPr>
          <w:color w:val="auto"/>
        </w:rPr>
        <w:br/>
      </w:r>
      <w:r w:rsidR="00835EC1" w:rsidRPr="00CA70CD">
        <w:rPr>
          <w:color w:val="auto"/>
        </w:rPr>
        <w:t>w sprawie uchwalenia Programu współpracy Gminy Miejskiej Turek z organizacjami pozarządowymi i podmiotami prowadzącymi działalnoś</w:t>
      </w:r>
      <w:r w:rsidR="00263C4D">
        <w:rPr>
          <w:color w:val="auto"/>
        </w:rPr>
        <w:t xml:space="preserve">ć </w:t>
      </w:r>
      <w:r w:rsidR="000F6A6A">
        <w:rPr>
          <w:color w:val="auto"/>
        </w:rPr>
        <w:t>pożytku publicznego na rok 2022</w:t>
      </w:r>
      <w:r w:rsidR="00835EC1">
        <w:rPr>
          <w:color w:val="auto"/>
        </w:rPr>
        <w:t>.</w:t>
      </w:r>
    </w:p>
    <w:p w:rsidR="00090F1C" w:rsidRPr="00495A01" w:rsidRDefault="00090F1C" w:rsidP="00495A01">
      <w:pPr>
        <w:pStyle w:val="Akapitzlist"/>
        <w:numPr>
          <w:ilvl w:val="0"/>
          <w:numId w:val="3"/>
        </w:numPr>
        <w:tabs>
          <w:tab w:val="left" w:pos="0"/>
        </w:tabs>
        <w:autoSpaceDE w:val="0"/>
        <w:jc w:val="both"/>
        <w:rPr>
          <w:rFonts w:cs="Times New Roman"/>
          <w:color w:val="auto"/>
        </w:rPr>
      </w:pPr>
      <w:r w:rsidRPr="00835EC1">
        <w:rPr>
          <w:rFonts w:eastAsia="Times New Roman" w:cs="Times New Roman"/>
          <w:lang w:eastAsia="pl-PL"/>
        </w:rPr>
        <w:lastRenderedPageBreak/>
        <w:t>Dotacja na dofinansowania realizowanego zadania dotyczy wsparcia realizacji zadania. Dofinansowanie nie może przekraczać 90% całkowitych kosztów zadania</w:t>
      </w:r>
      <w:r w:rsidRPr="00A86441">
        <w:rPr>
          <w:rFonts w:eastAsia="Times New Roman" w:cs="Times New Roman"/>
          <w:lang w:eastAsia="pl-PL"/>
        </w:rPr>
        <w:t>.</w:t>
      </w:r>
      <w:r w:rsidR="00EF1371" w:rsidRPr="00EF1371">
        <w:t xml:space="preserve"> </w:t>
      </w:r>
      <w:r w:rsidR="00EF1371" w:rsidRPr="00C4681E">
        <w:t>Całkowity koszt zadania publicznego stanowi sumę kwot</w:t>
      </w:r>
      <w:r w:rsidR="000A6C57">
        <w:t>:</w:t>
      </w:r>
      <w:r w:rsidR="00EF1371" w:rsidRPr="00C4681E">
        <w:t xml:space="preserve"> dotacji</w:t>
      </w:r>
      <w:r w:rsidR="000A6C57">
        <w:t xml:space="preserve">, </w:t>
      </w:r>
      <w:r w:rsidR="00EF1371" w:rsidRPr="00C4681E">
        <w:t>innych środków finansowych</w:t>
      </w:r>
      <w:r w:rsidR="00EF1371">
        <w:t xml:space="preserve"> (</w:t>
      </w:r>
      <w:r w:rsidR="00EF1371" w:rsidRPr="00C4681E">
        <w:t>środków finansowych własnych</w:t>
      </w:r>
      <w:r w:rsidR="00EF1371">
        <w:t>,</w:t>
      </w:r>
      <w:r w:rsidR="00EF1371" w:rsidRPr="00EF1371">
        <w:t xml:space="preserve"> </w:t>
      </w:r>
      <w:r w:rsidR="00EF1371" w:rsidRPr="00C4681E">
        <w:t>środków ze świadczeń pieniężnych od odbiorców zadania publicznego</w:t>
      </w:r>
      <w:r w:rsidR="00EF1371">
        <w:t>,</w:t>
      </w:r>
      <w:r w:rsidR="00EF1371" w:rsidRPr="00EF1371">
        <w:t xml:space="preserve"> </w:t>
      </w:r>
      <w:r w:rsidR="00EF1371" w:rsidRPr="00C4681E">
        <w:t>środków finansowych z innych źródeł publicznych</w:t>
      </w:r>
      <w:r w:rsidR="00EF1371">
        <w:t>,</w:t>
      </w:r>
      <w:r w:rsidR="000A6C57" w:rsidRPr="000A6C57">
        <w:t xml:space="preserve"> </w:t>
      </w:r>
      <w:r w:rsidR="000A6C57" w:rsidRPr="00C4681E">
        <w:t>pozostałych środków</w:t>
      </w:r>
      <w:r w:rsidR="000A6C57">
        <w:t>)</w:t>
      </w:r>
      <w:r w:rsidR="000A6C57" w:rsidRPr="000A6C57">
        <w:t xml:space="preserve"> </w:t>
      </w:r>
      <w:r w:rsidR="000A6C57" w:rsidRPr="00C4681E">
        <w:t>wkładu osobowego</w:t>
      </w:r>
      <w:r w:rsidR="000A6C57">
        <w:t>,</w:t>
      </w:r>
      <w:r w:rsidR="000A6C57" w:rsidRPr="000A6C57">
        <w:t xml:space="preserve"> </w:t>
      </w:r>
      <w:r w:rsidR="000A6C57" w:rsidRPr="00C4681E">
        <w:t>wkładu rzeczowego</w:t>
      </w:r>
      <w:r w:rsidR="000A6C57">
        <w:t>.</w:t>
      </w:r>
      <w:r w:rsidR="00B92F85" w:rsidRPr="00B92F85">
        <w:t xml:space="preserve"> </w:t>
      </w:r>
      <w:r w:rsidR="00B92F85">
        <w:t>I</w:t>
      </w:r>
      <w:r w:rsidR="00B92F85" w:rsidRPr="00C4681E">
        <w:t>nn</w:t>
      </w:r>
      <w:r w:rsidR="00B92F85">
        <w:t>e</w:t>
      </w:r>
      <w:r w:rsidR="00B92F85" w:rsidRPr="00C4681E">
        <w:t xml:space="preserve"> środk</w:t>
      </w:r>
      <w:r w:rsidR="00B92F85">
        <w:t xml:space="preserve">i </w:t>
      </w:r>
      <w:r w:rsidR="00B92F85" w:rsidRPr="00C4681E">
        <w:t>finansow</w:t>
      </w:r>
      <w:r w:rsidR="00B92F85">
        <w:t>e, wkładu osobowy,</w:t>
      </w:r>
      <w:r w:rsidR="00B92F85" w:rsidRPr="000A6C57">
        <w:t xml:space="preserve"> </w:t>
      </w:r>
      <w:r w:rsidR="00B92F85">
        <w:t>wkładu rzeczowy nie mogą być finansowane ze środków publicznych Gminy Miejskiej Ture</w:t>
      </w:r>
      <w:r w:rsidR="00B92F85" w:rsidRPr="00835EC1">
        <w:rPr>
          <w:rFonts w:cs="Times New Roman"/>
          <w:color w:val="auto"/>
        </w:rPr>
        <w:t>k</w:t>
      </w:r>
    </w:p>
    <w:p w:rsidR="00495A01" w:rsidRPr="00495A01" w:rsidRDefault="00053429" w:rsidP="00495A01">
      <w:pPr>
        <w:pStyle w:val="Akapitzlist"/>
        <w:numPr>
          <w:ilvl w:val="0"/>
          <w:numId w:val="3"/>
        </w:numPr>
        <w:tabs>
          <w:tab w:val="left" w:pos="0"/>
        </w:tabs>
        <w:autoSpaceDE w:val="0"/>
        <w:jc w:val="both"/>
        <w:rPr>
          <w:color w:val="auto"/>
        </w:rPr>
      </w:pPr>
      <w:r>
        <w:rPr>
          <w:rStyle w:val="Pogrubienie"/>
          <w:b w:val="0"/>
          <w:color w:val="auto"/>
        </w:rPr>
        <w:t>Oferent może wydatkować środki przyznane mu w trybie dotacji po dacie podpisania umowy. Wydatki poniesione przed tą datą nie będą mogły być rozliczone</w:t>
      </w:r>
      <w:r w:rsidR="00495A01">
        <w:rPr>
          <w:rStyle w:val="Pogrubienie"/>
          <w:b w:val="0"/>
          <w:color w:val="auto"/>
        </w:rPr>
        <w:t xml:space="preserve"> z dotacji</w:t>
      </w:r>
      <w:r>
        <w:rPr>
          <w:rStyle w:val="Pogrubienie"/>
          <w:b w:val="0"/>
          <w:color w:val="auto"/>
        </w:rPr>
        <w:t>.</w:t>
      </w:r>
      <w:r w:rsidR="00495A01" w:rsidRPr="00495A01">
        <w:rPr>
          <w:rFonts w:ascii="Arial" w:eastAsia="Times New Roman" w:hAnsi="Arial" w:cs="Arial"/>
          <w:color w:val="FF0000"/>
          <w:sz w:val="25"/>
          <w:szCs w:val="25"/>
          <w:lang w:eastAsia="pl-PL"/>
        </w:rPr>
        <w:t xml:space="preserve"> </w:t>
      </w:r>
      <w:r w:rsidR="00495A01" w:rsidRPr="00817B06">
        <w:rPr>
          <w:rFonts w:eastAsia="Times New Roman" w:cs="Times New Roman"/>
          <w:color w:val="auto"/>
          <w:lang w:eastAsia="pl-PL"/>
        </w:rPr>
        <w:t>Koszty związane z realizacją dotowanego zadania</w:t>
      </w:r>
      <w:r w:rsidR="00495A01" w:rsidRPr="00495A01">
        <w:rPr>
          <w:rFonts w:eastAsia="Times New Roman" w:cs="Times New Roman"/>
          <w:color w:val="auto"/>
          <w:lang w:eastAsia="pl-PL"/>
        </w:rPr>
        <w:t xml:space="preserve"> </w:t>
      </w:r>
      <w:r w:rsidR="00495A01" w:rsidRPr="00817B06">
        <w:rPr>
          <w:rFonts w:eastAsia="Times New Roman" w:cs="Times New Roman"/>
          <w:color w:val="auto"/>
          <w:lang w:eastAsia="pl-PL"/>
        </w:rPr>
        <w:t>powstałe przed datą podpisania umowy, a</w:t>
      </w:r>
      <w:r w:rsidR="00495A01" w:rsidRPr="00495A01">
        <w:rPr>
          <w:rFonts w:eastAsia="Times New Roman" w:cs="Times New Roman"/>
          <w:color w:val="auto"/>
          <w:lang w:eastAsia="pl-PL"/>
        </w:rPr>
        <w:t xml:space="preserve"> </w:t>
      </w:r>
      <w:r w:rsidR="00495A01" w:rsidRPr="00817B06">
        <w:rPr>
          <w:rFonts w:eastAsia="Times New Roman" w:cs="Times New Roman"/>
          <w:color w:val="auto"/>
          <w:lang w:eastAsia="pl-PL"/>
        </w:rPr>
        <w:t>mieszczące się w terminie realizacji zadania publicznego mogą być pokryte ze środków</w:t>
      </w:r>
      <w:r w:rsidR="00495A01" w:rsidRPr="00495A01">
        <w:rPr>
          <w:rFonts w:eastAsia="Times New Roman" w:cs="Times New Roman"/>
          <w:color w:val="auto"/>
          <w:lang w:eastAsia="pl-PL"/>
        </w:rPr>
        <w:t xml:space="preserve"> </w:t>
      </w:r>
      <w:r w:rsidR="00495A01" w:rsidRPr="00817B06">
        <w:rPr>
          <w:rFonts w:eastAsia="Times New Roman" w:cs="Times New Roman"/>
          <w:color w:val="auto"/>
          <w:lang w:eastAsia="pl-PL"/>
        </w:rPr>
        <w:t>własnych Oferenta</w:t>
      </w:r>
      <w:r w:rsidR="00495A01">
        <w:rPr>
          <w:rFonts w:eastAsia="Times New Roman" w:cs="Times New Roman"/>
          <w:color w:val="auto"/>
          <w:lang w:eastAsia="pl-PL"/>
        </w:rPr>
        <w:t>.</w:t>
      </w:r>
    </w:p>
    <w:p w:rsidR="00053429" w:rsidRDefault="00053429" w:rsidP="00053429">
      <w:pPr>
        <w:pStyle w:val="Akapitzlist"/>
        <w:numPr>
          <w:ilvl w:val="0"/>
          <w:numId w:val="3"/>
        </w:numPr>
        <w:tabs>
          <w:tab w:val="left" w:pos="0"/>
        </w:tabs>
        <w:autoSpaceDE w:val="0"/>
        <w:jc w:val="both"/>
        <w:rPr>
          <w:color w:val="auto"/>
        </w:rPr>
      </w:pPr>
      <w:r>
        <w:rPr>
          <w:rFonts w:eastAsia="Times New Roman" w:cs="Times New Roman"/>
          <w:color w:val="auto"/>
        </w:rPr>
        <w:t xml:space="preserve">Z dotacji mogą być poniesione koszty bezpośrednio związane z realizacją zadania, </w:t>
      </w:r>
      <w:r>
        <w:rPr>
          <w:rFonts w:eastAsia="Times New Roman" w:cs="Times New Roman"/>
          <w:color w:val="auto"/>
        </w:rPr>
        <w:br/>
        <w:t>a w szczególności:</w:t>
      </w:r>
    </w:p>
    <w:p w:rsidR="00053429" w:rsidRDefault="00053429" w:rsidP="00053429">
      <w:pPr>
        <w:pStyle w:val="Tekstpodstawowy"/>
        <w:tabs>
          <w:tab w:val="left" w:pos="420"/>
        </w:tabs>
        <w:spacing w:after="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color w:val="auto"/>
        </w:rPr>
        <w:tab/>
        <w:t>a) koszty związane z wynagrodzeniem osób niezbędnych do realizacji zadania</w:t>
      </w:r>
      <w:r>
        <w:rPr>
          <w:color w:val="auto"/>
        </w:rPr>
        <w:br/>
      </w:r>
      <w:r>
        <w:rPr>
          <w:rStyle w:val="Pogrubienie"/>
          <w:b w:val="0"/>
          <w:color w:val="auto"/>
        </w:rPr>
        <w:t xml:space="preserve">             ze składkami na ubezpieczenia społeczne od tych osób,</w:t>
      </w:r>
    </w:p>
    <w:p w:rsidR="00053429" w:rsidRDefault="00053429" w:rsidP="00053429">
      <w:pPr>
        <w:pStyle w:val="Tekstpodstawowy"/>
        <w:tabs>
          <w:tab w:val="left" w:pos="420"/>
        </w:tabs>
        <w:spacing w:after="0"/>
        <w:jc w:val="both"/>
        <w:rPr>
          <w:rStyle w:val="Pogrubienie"/>
          <w:b w:val="0"/>
          <w:bCs w:val="0"/>
          <w:color w:val="auto"/>
        </w:rPr>
      </w:pPr>
      <w:r>
        <w:rPr>
          <w:rStyle w:val="Pogrubienie"/>
          <w:b w:val="0"/>
          <w:color w:val="auto"/>
        </w:rPr>
        <w:tab/>
        <w:t>b)   koszty rzeczowe:</w:t>
      </w:r>
    </w:p>
    <w:p w:rsidR="00053429" w:rsidRDefault="00053429" w:rsidP="00053429">
      <w:pPr>
        <w:pStyle w:val="Tekstpodstawowy"/>
        <w:numPr>
          <w:ilvl w:val="0"/>
          <w:numId w:val="7"/>
        </w:numPr>
        <w:tabs>
          <w:tab w:val="left" w:pos="420"/>
        </w:tabs>
        <w:spacing w:after="0"/>
        <w:jc w:val="both"/>
        <w:rPr>
          <w:rStyle w:val="Pogrubienie"/>
          <w:b w:val="0"/>
          <w:bCs w:val="0"/>
          <w:color w:val="auto"/>
        </w:rPr>
      </w:pPr>
      <w:r>
        <w:rPr>
          <w:rStyle w:val="Pogrubienie"/>
          <w:b w:val="0"/>
          <w:color w:val="auto"/>
        </w:rPr>
        <w:t xml:space="preserve">koszty realizacji zadania wynikające ze specyfiki realizowanego zadania (np. zakup   sprzętu, zakup materiałów programowych, rzeczowych nagród konkursowych dla    </w:t>
      </w:r>
      <w:r>
        <w:rPr>
          <w:color w:val="auto"/>
        </w:rPr>
        <w:br/>
      </w:r>
      <w:r>
        <w:rPr>
          <w:rStyle w:val="Pogrubienie"/>
          <w:b w:val="0"/>
          <w:color w:val="auto"/>
        </w:rPr>
        <w:t>uczestników projektu, biletów wstępu, środków żywności itp.),</w:t>
      </w:r>
    </w:p>
    <w:p w:rsidR="00053429" w:rsidRDefault="00053429" w:rsidP="00053429">
      <w:pPr>
        <w:pStyle w:val="Tekstpodstawowy"/>
        <w:numPr>
          <w:ilvl w:val="0"/>
          <w:numId w:val="7"/>
        </w:numPr>
        <w:tabs>
          <w:tab w:val="left" w:pos="420"/>
        </w:tabs>
        <w:spacing w:after="0"/>
        <w:jc w:val="both"/>
        <w:rPr>
          <w:rStyle w:val="Pogrubienie"/>
          <w:b w:val="0"/>
          <w:bCs w:val="0"/>
          <w:color w:val="auto"/>
        </w:rPr>
      </w:pPr>
      <w:r>
        <w:rPr>
          <w:rStyle w:val="Pogrubienie"/>
          <w:b w:val="0"/>
          <w:color w:val="auto"/>
        </w:rPr>
        <w:t>koszty lokalowe (czynsz, media – gaz, energia, woda, ogrzewanie) – tylko w części</w:t>
      </w:r>
      <w:r>
        <w:rPr>
          <w:color w:val="auto"/>
        </w:rPr>
        <w:t xml:space="preserve"> </w:t>
      </w:r>
      <w:r>
        <w:rPr>
          <w:rStyle w:val="Pogrubienie"/>
          <w:b w:val="0"/>
          <w:color w:val="auto"/>
        </w:rPr>
        <w:t>dotyczącej realizacji zadania,</w:t>
      </w:r>
    </w:p>
    <w:p w:rsidR="00053429" w:rsidRDefault="00053429" w:rsidP="00053429">
      <w:pPr>
        <w:pStyle w:val="Tekstpodstawowy"/>
        <w:numPr>
          <w:ilvl w:val="0"/>
          <w:numId w:val="7"/>
        </w:numPr>
        <w:tabs>
          <w:tab w:val="left" w:pos="420"/>
        </w:tabs>
        <w:spacing w:after="0"/>
        <w:jc w:val="both"/>
        <w:rPr>
          <w:rStyle w:val="Pogrubienie"/>
          <w:b w:val="0"/>
          <w:bCs w:val="0"/>
          <w:color w:val="auto"/>
        </w:rPr>
      </w:pPr>
      <w:r>
        <w:rPr>
          <w:rStyle w:val="Pogrubienie"/>
          <w:b w:val="0"/>
          <w:color w:val="auto"/>
        </w:rPr>
        <w:t>koszty delegacji i przejazdów niezbędnych przy realizacji zadania,</w:t>
      </w:r>
    </w:p>
    <w:p w:rsidR="00053429" w:rsidRDefault="00053429" w:rsidP="00053429">
      <w:pPr>
        <w:pStyle w:val="Tekstpodstawowy"/>
        <w:numPr>
          <w:ilvl w:val="0"/>
          <w:numId w:val="7"/>
        </w:numPr>
        <w:tabs>
          <w:tab w:val="left" w:pos="420"/>
        </w:tabs>
        <w:spacing w:after="0"/>
        <w:jc w:val="both"/>
        <w:rPr>
          <w:rStyle w:val="Pogrubienie"/>
          <w:b w:val="0"/>
          <w:bCs w:val="0"/>
          <w:color w:val="auto"/>
        </w:rPr>
      </w:pPr>
      <w:r>
        <w:rPr>
          <w:rStyle w:val="Pogrubienie"/>
          <w:b w:val="0"/>
          <w:color w:val="auto"/>
        </w:rPr>
        <w:t>koszty administracyjne zadania tylko w części dotyczącej realizacji zadania (nie mogą przekraczać 20% wnioskowanej/otrzymanej dotacji, np. koszty</w:t>
      </w:r>
      <w:r>
        <w:rPr>
          <w:color w:val="auto"/>
        </w:rPr>
        <w:t xml:space="preserve"> </w:t>
      </w:r>
      <w:r>
        <w:rPr>
          <w:rStyle w:val="Pogrubienie"/>
          <w:b w:val="0"/>
          <w:color w:val="auto"/>
        </w:rPr>
        <w:t>telekomunikacyjne, zakup materiałów biurowych, obsługa księgowa itp.),</w:t>
      </w:r>
    </w:p>
    <w:p w:rsidR="00053429" w:rsidRDefault="00053429" w:rsidP="00053429">
      <w:pPr>
        <w:tabs>
          <w:tab w:val="left" w:pos="756"/>
        </w:tabs>
        <w:autoSpaceDE w:val="0"/>
        <w:jc w:val="both"/>
        <w:rPr>
          <w:rStyle w:val="Pogrubienie"/>
          <w:b w:val="0"/>
          <w:bCs w:val="0"/>
          <w:color w:val="auto"/>
        </w:rPr>
      </w:pPr>
      <w:r>
        <w:rPr>
          <w:rStyle w:val="Pogrubienie"/>
          <w:b w:val="0"/>
          <w:color w:val="auto"/>
        </w:rPr>
        <w:t xml:space="preserve">      c) zakup usług wynikających ze specyfiki realizowanego zadania (np. usługi</w:t>
      </w:r>
      <w:r>
        <w:rPr>
          <w:rStyle w:val="Pogrubienie"/>
          <w:b w:val="0"/>
          <w:color w:val="auto"/>
        </w:rPr>
        <w:br/>
      </w:r>
      <w:r>
        <w:rPr>
          <w:rFonts w:eastAsia="Times New Roman"/>
          <w:color w:val="auto"/>
        </w:rPr>
        <w:t xml:space="preserve">  </w:t>
      </w:r>
      <w:r>
        <w:rPr>
          <w:rStyle w:val="Pogrubienie"/>
          <w:b w:val="0"/>
          <w:color w:val="auto"/>
        </w:rPr>
        <w:t xml:space="preserve">           poligraficzne, transport, wyżywienie, zakwaterowanie, obsługa techniczna,</w:t>
      </w:r>
      <w:r>
        <w:rPr>
          <w:rStyle w:val="Pogrubienie"/>
          <w:b w:val="0"/>
          <w:color w:val="auto"/>
        </w:rPr>
        <w:br/>
      </w:r>
      <w:r>
        <w:rPr>
          <w:rFonts w:eastAsia="Times New Roman"/>
          <w:color w:val="auto"/>
        </w:rPr>
        <w:t xml:space="preserve">  </w:t>
      </w:r>
      <w:r>
        <w:rPr>
          <w:rStyle w:val="Pogrubienie"/>
          <w:b w:val="0"/>
          <w:color w:val="auto"/>
        </w:rPr>
        <w:t xml:space="preserve">           ubezpieczenie uczestników zadania).</w:t>
      </w:r>
    </w:p>
    <w:p w:rsidR="00053429" w:rsidRDefault="00053429" w:rsidP="00053429">
      <w:pPr>
        <w:pStyle w:val="Akapitzlist"/>
        <w:numPr>
          <w:ilvl w:val="0"/>
          <w:numId w:val="3"/>
        </w:numPr>
        <w:tabs>
          <w:tab w:val="left" w:pos="756"/>
        </w:tabs>
        <w:autoSpaceDE w:val="0"/>
        <w:jc w:val="both"/>
        <w:rPr>
          <w:rStyle w:val="Pogrubienie"/>
          <w:b w:val="0"/>
          <w:bCs w:val="0"/>
          <w:color w:val="auto"/>
        </w:rPr>
      </w:pPr>
      <w:r>
        <w:rPr>
          <w:rStyle w:val="Pogrubienie"/>
          <w:b w:val="0"/>
          <w:color w:val="auto"/>
        </w:rPr>
        <w:t xml:space="preserve">Złożenie oferty nie jest równoznaczne z przyznaniem dotacji lub przyznaniem dotacji </w:t>
      </w:r>
      <w:r>
        <w:rPr>
          <w:rFonts w:eastAsia="Times New Roman"/>
          <w:color w:val="auto"/>
        </w:rPr>
        <w:br/>
      </w:r>
      <w:r>
        <w:rPr>
          <w:rStyle w:val="Pogrubienie"/>
          <w:b w:val="0"/>
          <w:color w:val="auto"/>
        </w:rPr>
        <w:t xml:space="preserve">w oczekiwanej wysokości. Kwota przyznanej dotacji może być niższa od określonej </w:t>
      </w:r>
      <w:r>
        <w:rPr>
          <w:rFonts w:eastAsia="Times New Roman"/>
          <w:color w:val="auto"/>
        </w:rPr>
        <w:br/>
      </w:r>
      <w:r>
        <w:rPr>
          <w:rStyle w:val="Pogrubienie"/>
          <w:b w:val="0"/>
          <w:color w:val="auto"/>
        </w:rPr>
        <w:t>w ofercie. W takim przypadku oferent zobowiązany jest do przedstawienia zaktualizowanego</w:t>
      </w:r>
      <w:r w:rsidR="008B734C">
        <w:rPr>
          <w:rStyle w:val="Pogrubienie"/>
          <w:b w:val="0"/>
          <w:color w:val="auto"/>
        </w:rPr>
        <w:t xml:space="preserve"> opisu,</w:t>
      </w:r>
      <w:r>
        <w:rPr>
          <w:rStyle w:val="Pogrubienie"/>
          <w:b w:val="0"/>
          <w:color w:val="auto"/>
        </w:rPr>
        <w:t xml:space="preserve"> harmonogramu i kosztorysu realizacji zadania.</w:t>
      </w:r>
    </w:p>
    <w:p w:rsidR="00053429" w:rsidRDefault="00053429" w:rsidP="00053429">
      <w:pPr>
        <w:pStyle w:val="Akapitzlist"/>
        <w:numPr>
          <w:ilvl w:val="0"/>
          <w:numId w:val="3"/>
        </w:numPr>
        <w:tabs>
          <w:tab w:val="left" w:pos="756"/>
        </w:tabs>
        <w:autoSpaceDE w:val="0"/>
        <w:jc w:val="both"/>
        <w:rPr>
          <w:rStyle w:val="Pogrubienie"/>
          <w:b w:val="0"/>
          <w:bCs w:val="0"/>
          <w:color w:val="auto"/>
        </w:rPr>
      </w:pPr>
      <w:r>
        <w:rPr>
          <w:rStyle w:val="Pogrubienie"/>
          <w:b w:val="0"/>
          <w:color w:val="auto"/>
        </w:rPr>
        <w:t>Burmistrz Miasta Turku może odmówić podmiotowi wyłonionemu w konkursie</w:t>
      </w:r>
      <w:r>
        <w:rPr>
          <w:rFonts w:eastAsia="Times New Roman"/>
          <w:color w:val="auto"/>
        </w:rPr>
        <w:br/>
      </w:r>
      <w:r>
        <w:rPr>
          <w:rStyle w:val="Pogrubienie"/>
          <w:b w:val="0"/>
          <w:color w:val="auto"/>
        </w:rPr>
        <w:t xml:space="preserve">przyznanej dotacji i podpisania umowy, gdy okaże się, iż rzeczywisty zakres </w:t>
      </w:r>
      <w:r>
        <w:rPr>
          <w:rFonts w:eastAsia="Times New Roman"/>
          <w:color w:val="auto"/>
        </w:rPr>
        <w:br/>
      </w:r>
      <w:r>
        <w:rPr>
          <w:rStyle w:val="Pogrubienie"/>
          <w:b w:val="0"/>
          <w:color w:val="auto"/>
        </w:rPr>
        <w:t>realizowanego zadania znacząco odbiega od opisanego w ofercie, podmiot lub jego</w:t>
      </w:r>
      <w:r>
        <w:rPr>
          <w:rFonts w:eastAsia="Times New Roman"/>
          <w:color w:val="auto"/>
        </w:rPr>
        <w:br/>
      </w:r>
      <w:r>
        <w:rPr>
          <w:rStyle w:val="Pogrubienie"/>
          <w:b w:val="0"/>
          <w:color w:val="auto"/>
        </w:rPr>
        <w:t>reprezentanci utracą zdolności do czynności prawnych, zostaną ujawnione nieznane</w:t>
      </w:r>
      <w:r>
        <w:rPr>
          <w:rFonts w:eastAsia="Times New Roman"/>
          <w:color w:val="auto"/>
        </w:rPr>
        <w:br/>
      </w:r>
      <w:r>
        <w:rPr>
          <w:rStyle w:val="Pogrubienie"/>
          <w:b w:val="0"/>
          <w:color w:val="auto"/>
        </w:rPr>
        <w:t>wcześniej okoliczności podważające wiarygodność merytoryczną lub finansową</w:t>
      </w:r>
      <w:r>
        <w:rPr>
          <w:rFonts w:eastAsia="Times New Roman"/>
          <w:color w:val="auto"/>
        </w:rPr>
        <w:br/>
      </w:r>
      <w:r>
        <w:rPr>
          <w:rStyle w:val="Pogrubienie"/>
          <w:b w:val="0"/>
          <w:color w:val="auto"/>
        </w:rPr>
        <w:t>oferenta.</w:t>
      </w:r>
    </w:p>
    <w:p w:rsidR="009B4B84" w:rsidRPr="00116B6F" w:rsidRDefault="009B4B84" w:rsidP="009B4B84">
      <w:pPr>
        <w:pStyle w:val="Akapitzlist"/>
        <w:numPr>
          <w:ilvl w:val="0"/>
          <w:numId w:val="3"/>
        </w:numPr>
        <w:tabs>
          <w:tab w:val="left" w:pos="756"/>
        </w:tabs>
        <w:autoSpaceDE w:val="0"/>
        <w:jc w:val="both"/>
        <w:rPr>
          <w:rStyle w:val="Pogrubienie"/>
          <w:rFonts w:eastAsia="Times New Roman" w:cs="Times New Roman"/>
          <w:b w:val="0"/>
          <w:bCs w:val="0"/>
          <w:color w:val="auto"/>
        </w:rPr>
      </w:pPr>
      <w:r>
        <w:rPr>
          <w:rStyle w:val="Pogrubienie"/>
          <w:b w:val="0"/>
          <w:color w:val="auto"/>
        </w:rPr>
        <w:t xml:space="preserve">Szczegółowe i ostateczne warunki realizacji, finansowania i rozliczania zadania </w:t>
      </w:r>
      <w:r>
        <w:rPr>
          <w:rFonts w:eastAsia="Times New Roman"/>
          <w:color w:val="auto"/>
        </w:rPr>
        <w:br/>
      </w:r>
      <w:r>
        <w:rPr>
          <w:rStyle w:val="Pogrubienie"/>
          <w:b w:val="0"/>
          <w:color w:val="auto"/>
        </w:rPr>
        <w:t xml:space="preserve">reguluje umowa zawarta pomiędzy oferentem a Burmistrzem Miasta Turku, zgodna </w:t>
      </w:r>
      <w:r>
        <w:rPr>
          <w:rFonts w:eastAsia="Times New Roman"/>
          <w:color w:val="auto"/>
        </w:rPr>
        <w:br/>
      </w:r>
      <w:r>
        <w:rPr>
          <w:rStyle w:val="Pogrubienie"/>
          <w:b w:val="0"/>
          <w:color w:val="auto"/>
        </w:rPr>
        <w:t xml:space="preserve">z </w:t>
      </w:r>
      <w:r w:rsidR="00263C4D">
        <w:rPr>
          <w:rStyle w:val="Pogrubienie"/>
          <w:b w:val="0"/>
          <w:color w:val="auto"/>
        </w:rPr>
        <w:t xml:space="preserve">Rozporządzeniem Przewodniczące Komitetu Do Spraw Pożytku Publicznego </w:t>
      </w:r>
      <w:r w:rsidR="00263C4D">
        <w:rPr>
          <w:rStyle w:val="Pogrubienie"/>
          <w:b w:val="0"/>
          <w:color w:val="auto"/>
        </w:rPr>
        <w:br/>
        <w:t xml:space="preserve">z dnia 24 października 2018 r. </w:t>
      </w:r>
      <w:r w:rsidR="00263C4D" w:rsidRPr="00F368FB">
        <w:rPr>
          <w:rFonts w:eastAsia="Times New Roman" w:cs="Times New Roman"/>
          <w:color w:val="auto"/>
          <w:lang w:eastAsia="pl-PL" w:bidi="ar-SA"/>
        </w:rPr>
        <w:t xml:space="preserve">w sprawie wzorów ofert i ramowych wzorów umów dotyczących realizacji zadań </w:t>
      </w:r>
      <w:proofErr w:type="spellStart"/>
      <w:r w:rsidR="00263C4D" w:rsidRPr="00F368FB">
        <w:rPr>
          <w:rFonts w:eastAsia="Times New Roman" w:cs="Times New Roman"/>
          <w:color w:val="auto"/>
          <w:lang w:eastAsia="pl-PL" w:bidi="ar-SA"/>
        </w:rPr>
        <w:t>publicznych</w:t>
      </w:r>
      <w:proofErr w:type="spellEnd"/>
      <w:r w:rsidR="00263C4D" w:rsidRPr="00F368FB">
        <w:rPr>
          <w:rFonts w:eastAsia="Times New Roman" w:cs="Times New Roman"/>
          <w:color w:val="auto"/>
          <w:lang w:eastAsia="pl-PL" w:bidi="ar-SA"/>
        </w:rPr>
        <w:t xml:space="preserve"> oraz wzo</w:t>
      </w:r>
      <w:r w:rsidR="00263C4D">
        <w:rPr>
          <w:rFonts w:eastAsia="Times New Roman" w:cs="Times New Roman"/>
          <w:color w:val="auto"/>
          <w:lang w:eastAsia="pl-PL" w:bidi="ar-SA"/>
        </w:rPr>
        <w:t xml:space="preserve">rów sprawozdań z wykonania tych </w:t>
      </w:r>
      <w:r w:rsidR="00263C4D" w:rsidRPr="00F368FB">
        <w:rPr>
          <w:rFonts w:eastAsia="Times New Roman" w:cs="Times New Roman"/>
          <w:color w:val="auto"/>
          <w:lang w:eastAsia="pl-PL" w:bidi="ar-SA"/>
        </w:rPr>
        <w:t>zadań</w:t>
      </w:r>
      <w:r w:rsidR="00263C4D">
        <w:rPr>
          <w:rFonts w:eastAsia="Times New Roman" w:cs="Times New Roman"/>
          <w:color w:val="auto"/>
          <w:lang w:eastAsia="pl-PL" w:bidi="ar-SA"/>
        </w:rPr>
        <w:t xml:space="preserve"> </w:t>
      </w:r>
      <w:r w:rsidR="00263C4D">
        <w:rPr>
          <w:rStyle w:val="Pogrubienie"/>
          <w:rFonts w:cs="Times New Roman"/>
          <w:b w:val="0"/>
          <w:color w:val="auto"/>
        </w:rPr>
        <w:t>(</w:t>
      </w:r>
      <w:proofErr w:type="spellStart"/>
      <w:r w:rsidR="00263C4D">
        <w:rPr>
          <w:rStyle w:val="Pogrubienie"/>
          <w:rFonts w:cs="Times New Roman"/>
          <w:b w:val="0"/>
          <w:color w:val="auto"/>
        </w:rPr>
        <w:t>Dz.U</w:t>
      </w:r>
      <w:proofErr w:type="spellEnd"/>
      <w:r w:rsidR="00263C4D">
        <w:rPr>
          <w:rStyle w:val="Pogrubienie"/>
          <w:rFonts w:cs="Times New Roman"/>
          <w:b w:val="0"/>
          <w:color w:val="auto"/>
        </w:rPr>
        <w:t>. z 2018 r., poz.2057</w:t>
      </w:r>
      <w:r w:rsidR="00263C4D" w:rsidRPr="00400640">
        <w:rPr>
          <w:rStyle w:val="Pogrubienie"/>
          <w:rFonts w:cs="Times New Roman"/>
          <w:b w:val="0"/>
          <w:color w:val="auto"/>
        </w:rPr>
        <w:t>)</w:t>
      </w:r>
      <w:r w:rsidR="00263C4D">
        <w:rPr>
          <w:rStyle w:val="Pogrubienie"/>
          <w:b w:val="0"/>
          <w:color w:val="auto"/>
        </w:rPr>
        <w:t>.</w:t>
      </w:r>
    </w:p>
    <w:p w:rsidR="00116B6F" w:rsidRDefault="00116B6F" w:rsidP="00116B6F">
      <w:pPr>
        <w:tabs>
          <w:tab w:val="left" w:pos="756"/>
        </w:tabs>
        <w:autoSpaceDE w:val="0"/>
        <w:jc w:val="both"/>
        <w:rPr>
          <w:rFonts w:eastAsia="Times New Roman" w:cs="Times New Roman"/>
          <w:color w:val="auto"/>
        </w:rPr>
      </w:pPr>
    </w:p>
    <w:p w:rsidR="00116B6F" w:rsidRDefault="00116B6F" w:rsidP="00116B6F">
      <w:pPr>
        <w:tabs>
          <w:tab w:val="left" w:pos="756"/>
        </w:tabs>
        <w:autoSpaceDE w:val="0"/>
        <w:jc w:val="both"/>
        <w:rPr>
          <w:rFonts w:eastAsia="Times New Roman" w:cs="Times New Roman"/>
          <w:color w:val="auto"/>
        </w:rPr>
      </w:pPr>
    </w:p>
    <w:p w:rsidR="00116B6F" w:rsidRPr="00116B6F" w:rsidRDefault="00116B6F" w:rsidP="00116B6F">
      <w:pPr>
        <w:tabs>
          <w:tab w:val="left" w:pos="756"/>
        </w:tabs>
        <w:autoSpaceDE w:val="0"/>
        <w:jc w:val="both"/>
        <w:rPr>
          <w:rFonts w:eastAsia="Times New Roman" w:cs="Times New Roman"/>
          <w:color w:val="auto"/>
        </w:rPr>
      </w:pPr>
    </w:p>
    <w:p w:rsidR="00053429" w:rsidRPr="00446A53" w:rsidRDefault="00053429" w:rsidP="00053429">
      <w:pPr>
        <w:autoSpaceDE w:val="0"/>
        <w:jc w:val="both"/>
        <w:rPr>
          <w:b/>
          <w:bCs/>
          <w:color w:val="FF0000"/>
        </w:rPr>
      </w:pPr>
    </w:p>
    <w:p w:rsidR="00053429" w:rsidRDefault="00053429" w:rsidP="00053429">
      <w:pPr>
        <w:autoSpaceDE w:val="0"/>
        <w:jc w:val="both"/>
        <w:rPr>
          <w:rFonts w:eastAsia="Times New Roman" w:cs="Times New Roman"/>
          <w:b/>
          <w:bCs/>
          <w:color w:val="auto"/>
        </w:rPr>
      </w:pPr>
      <w:r>
        <w:rPr>
          <w:rFonts w:eastAsia="Times New Roman" w:cs="Times New Roman"/>
          <w:b/>
          <w:bCs/>
          <w:color w:val="auto"/>
        </w:rPr>
        <w:lastRenderedPageBreak/>
        <w:t>Miejsce i tryb składania ofert:</w:t>
      </w:r>
    </w:p>
    <w:p w:rsidR="00CC78E2" w:rsidRDefault="00CC78E2" w:rsidP="00CC78E2">
      <w:pPr>
        <w:pStyle w:val="Akapitzlist"/>
        <w:numPr>
          <w:ilvl w:val="0"/>
          <w:numId w:val="4"/>
        </w:numPr>
        <w:tabs>
          <w:tab w:val="left" w:pos="756"/>
        </w:tabs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Oferty należy sporządzić na formularzu według wzoru stanowiącego załącznik </w:t>
      </w:r>
      <w:r>
        <w:rPr>
          <w:rFonts w:eastAsia="Times New Roman" w:cs="Times New Roman"/>
          <w:color w:val="auto"/>
        </w:rPr>
        <w:br/>
        <w:t xml:space="preserve">do </w:t>
      </w:r>
      <w:r w:rsidRPr="00CC78E2">
        <w:rPr>
          <w:rStyle w:val="Pogrubienie"/>
          <w:b w:val="0"/>
          <w:color w:val="auto"/>
        </w:rPr>
        <w:t xml:space="preserve">Rozporządzeniem Przewodniczące Komitetu Do Spraw Pożytku Publicznego </w:t>
      </w:r>
      <w:r w:rsidRPr="00CC78E2">
        <w:rPr>
          <w:b/>
          <w:bCs/>
          <w:color w:val="auto"/>
        </w:rPr>
        <w:br/>
      </w:r>
      <w:r w:rsidRPr="00CC78E2">
        <w:rPr>
          <w:rStyle w:val="Pogrubienie"/>
          <w:b w:val="0"/>
          <w:color w:val="auto"/>
        </w:rPr>
        <w:t>z dnia 24 października 2018 r.</w:t>
      </w:r>
      <w:r w:rsidRPr="00CC78E2">
        <w:rPr>
          <w:rStyle w:val="Pogrubienie"/>
          <w:color w:val="auto"/>
        </w:rPr>
        <w:t xml:space="preserve"> </w:t>
      </w:r>
      <w:r w:rsidRPr="00CC78E2">
        <w:rPr>
          <w:rFonts w:eastAsia="Times New Roman" w:cs="Times New Roman"/>
          <w:color w:val="auto"/>
          <w:lang w:eastAsia="pl-PL" w:bidi="ar-SA"/>
        </w:rPr>
        <w:t xml:space="preserve">w sprawie wzorów ofert i ramowych wzorów umów dotyczących realizacji zadań </w:t>
      </w:r>
      <w:proofErr w:type="spellStart"/>
      <w:r w:rsidRPr="00CC78E2">
        <w:rPr>
          <w:rFonts w:eastAsia="Times New Roman" w:cs="Times New Roman"/>
          <w:color w:val="auto"/>
          <w:lang w:eastAsia="pl-PL" w:bidi="ar-SA"/>
        </w:rPr>
        <w:t>publicznych</w:t>
      </w:r>
      <w:proofErr w:type="spellEnd"/>
      <w:r w:rsidRPr="00CC78E2">
        <w:rPr>
          <w:rFonts w:eastAsia="Times New Roman" w:cs="Times New Roman"/>
          <w:color w:val="auto"/>
          <w:lang w:eastAsia="pl-PL" w:bidi="ar-SA"/>
        </w:rPr>
        <w:t xml:space="preserve"> oraz wzorów sprawozdań z wykonania tych zadań </w:t>
      </w:r>
      <w:r w:rsidRPr="00CC78E2">
        <w:rPr>
          <w:rStyle w:val="Pogrubienie"/>
          <w:b w:val="0"/>
          <w:color w:val="auto"/>
        </w:rPr>
        <w:t>(</w:t>
      </w:r>
      <w:proofErr w:type="spellStart"/>
      <w:r w:rsidRPr="00CC78E2">
        <w:rPr>
          <w:rStyle w:val="Pogrubienie"/>
          <w:b w:val="0"/>
          <w:color w:val="auto"/>
        </w:rPr>
        <w:t>Dz.U</w:t>
      </w:r>
      <w:proofErr w:type="spellEnd"/>
      <w:r w:rsidRPr="00CC78E2">
        <w:rPr>
          <w:rStyle w:val="Pogrubienie"/>
          <w:b w:val="0"/>
          <w:color w:val="auto"/>
        </w:rPr>
        <w:t>. z 2018 r., poz.2057)</w:t>
      </w:r>
      <w:r w:rsidRPr="00CC78E2">
        <w:rPr>
          <w:rFonts w:eastAsia="Times New Roman" w:cs="Times New Roman"/>
          <w:b/>
          <w:color w:val="auto"/>
        </w:rPr>
        <w:t xml:space="preserve">. </w:t>
      </w:r>
      <w:r>
        <w:rPr>
          <w:rFonts w:cs="Times New Roman"/>
        </w:rPr>
        <w:t xml:space="preserve">Wszystkie pozycje formularza oferty muszą zostać wypełnione zgodnie z pouczeniem co do sposobu wypełniania oferty. </w:t>
      </w:r>
    </w:p>
    <w:p w:rsidR="00CC78E2" w:rsidRDefault="00CC78E2" w:rsidP="00CC78E2">
      <w:pPr>
        <w:pStyle w:val="Akapitzlist"/>
        <w:numPr>
          <w:ilvl w:val="0"/>
          <w:numId w:val="4"/>
        </w:numPr>
        <w:autoSpaceDE w:val="0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Do oferty należy dołączyć następujące dokumenty:</w:t>
      </w:r>
    </w:p>
    <w:p w:rsidR="00CC78E2" w:rsidRDefault="00CC78E2" w:rsidP="00CC78E2">
      <w:pPr>
        <w:pStyle w:val="Akapitzlist"/>
        <w:numPr>
          <w:ilvl w:val="0"/>
          <w:numId w:val="41"/>
        </w:numPr>
        <w:ind w:left="851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przypadku gdy oferent nie podlega wpisowi w Krajowym Rejestrze Sądowym potwierdzoną za zgodność z oryginałem kopię aktualnego wyciągu z innego rejestru lub ewidencji, ewentualnie  inny dokument potwierdzający osobowość prawną oferenta. Odpis musi być zgodny z aktualnym stanem faktycznym i prawnym, niezależnie od tego, kiedy został wydany</w:t>
      </w:r>
    </w:p>
    <w:p w:rsidR="00CC78E2" w:rsidRDefault="00CC78E2" w:rsidP="00CC78E2">
      <w:p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ab/>
        <w:t>b) w przypadku wyboru innego sposobu reprezentacji podmiotów składających ofertę</w:t>
      </w:r>
      <w:r>
        <w:rPr>
          <w:rFonts w:eastAsia="Times New Roman" w:cs="Times New Roman"/>
          <w:color w:val="auto"/>
        </w:rPr>
        <w:br/>
        <w:t xml:space="preserve">                wspólną niż wynikających z Krajowego Rejestru Sądowego lub innego właściwego</w:t>
      </w:r>
      <w:r>
        <w:rPr>
          <w:rFonts w:eastAsia="Times New Roman" w:cs="Times New Roman"/>
          <w:color w:val="auto"/>
        </w:rPr>
        <w:br/>
        <w:t xml:space="preserve">                rejestru – dokument potwierdzający upoważnienie do działania w imieniu </w:t>
      </w:r>
      <w:r>
        <w:rPr>
          <w:rFonts w:eastAsia="Times New Roman" w:cs="Times New Roman"/>
          <w:color w:val="auto"/>
        </w:rPr>
        <w:br/>
        <w:t xml:space="preserve">                oferenta (-ów);</w:t>
      </w:r>
    </w:p>
    <w:p w:rsidR="00CC78E2" w:rsidRDefault="00CC78E2" w:rsidP="00CC78E2">
      <w:p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       </w:t>
      </w:r>
      <w:r>
        <w:rPr>
          <w:rFonts w:eastAsia="Times New Roman" w:cs="Times New Roman"/>
          <w:color w:val="auto"/>
        </w:rPr>
        <w:tab/>
        <w:t>d) w przypadku złożenia oferty wspólnej – umowa zawarta między organizacjami</w:t>
      </w:r>
      <w:r>
        <w:rPr>
          <w:rFonts w:eastAsia="Times New Roman" w:cs="Times New Roman"/>
          <w:color w:val="auto"/>
        </w:rPr>
        <w:br/>
        <w:t xml:space="preserve">                  pozarządowymi lub innymi uprawnionymi podmiotami określająca zakres ich</w:t>
      </w:r>
      <w:r>
        <w:rPr>
          <w:rFonts w:eastAsia="Times New Roman" w:cs="Times New Roman"/>
          <w:color w:val="auto"/>
        </w:rPr>
        <w:br/>
        <w:t xml:space="preserve">                  </w:t>
      </w:r>
      <w:proofErr w:type="spellStart"/>
      <w:r>
        <w:rPr>
          <w:rFonts w:eastAsia="Times New Roman" w:cs="Times New Roman"/>
          <w:color w:val="auto"/>
        </w:rPr>
        <w:t>świadczeń</w:t>
      </w:r>
      <w:proofErr w:type="spellEnd"/>
      <w:r>
        <w:rPr>
          <w:rFonts w:eastAsia="Times New Roman" w:cs="Times New Roman"/>
          <w:color w:val="auto"/>
        </w:rPr>
        <w:t xml:space="preserve"> składających się na realizację zadania;</w:t>
      </w:r>
    </w:p>
    <w:p w:rsidR="00CC78E2" w:rsidRPr="00CC78E2" w:rsidRDefault="00CC78E2" w:rsidP="00CC78E2">
      <w:pPr>
        <w:autoSpaceDE w:val="0"/>
        <w:ind w:left="993" w:hanging="284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e) oświadczenie o prowadzeniu nie oprocentowanego </w:t>
      </w:r>
      <w:r>
        <w:t xml:space="preserve">rachunek bankowy wraz ze wskazaniem jego numeru, na który zostanie przyznana dotacja </w:t>
      </w:r>
    </w:p>
    <w:p w:rsidR="00053429" w:rsidRPr="00446A53" w:rsidRDefault="00053429" w:rsidP="00446A53">
      <w:p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  <w:t>f) potwierdzenie administratora obiektu.</w:t>
      </w:r>
    </w:p>
    <w:p w:rsidR="00053429" w:rsidRDefault="00053429" w:rsidP="00053429">
      <w:pPr>
        <w:tabs>
          <w:tab w:val="left" w:pos="0"/>
        </w:tabs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 Każdy załącznik składany w formie kserokopii winien być potwierdzony za zgodność </w:t>
      </w:r>
      <w:r>
        <w:rPr>
          <w:rFonts w:eastAsia="Times New Roman" w:cs="Times New Roman"/>
          <w:color w:val="auto"/>
        </w:rPr>
        <w:br/>
        <w:t xml:space="preserve"> z oryginałem przez składającego ofertę. </w:t>
      </w:r>
    </w:p>
    <w:p w:rsidR="00053429" w:rsidRDefault="00053429" w:rsidP="00053429">
      <w:pPr>
        <w:pStyle w:val="Akapitzlist"/>
        <w:numPr>
          <w:ilvl w:val="0"/>
          <w:numId w:val="4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Oferent, który składa kilka ofert w konkursie powinien złożyć każdą ofertę </w:t>
      </w:r>
      <w:r>
        <w:rPr>
          <w:rFonts w:eastAsia="Times New Roman" w:cs="Times New Roman"/>
          <w:color w:val="auto"/>
        </w:rPr>
        <w:br/>
        <w:t>w zamkniętej kopercie oraz jeden odrębny komplet załączników.</w:t>
      </w:r>
    </w:p>
    <w:p w:rsidR="00053429" w:rsidRDefault="00053429" w:rsidP="00053429">
      <w:pPr>
        <w:pStyle w:val="Akapitzlist"/>
        <w:numPr>
          <w:ilvl w:val="0"/>
          <w:numId w:val="4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 Oferty należy składać w zamkniętych kopertach z napisem „Konkurs na realizację zadania publicznego pt. ,,….” , w Biurze Obsługi Klienta Urzędu Miejskiego w Turku ul. Kaliska 59,62-700 Turek  lub nadesłać pocztą (decyduje data stempla pocztowego).</w:t>
      </w:r>
    </w:p>
    <w:p w:rsidR="00053429" w:rsidRDefault="00053429" w:rsidP="00053429">
      <w:pPr>
        <w:pStyle w:val="Akapitzlist"/>
        <w:numPr>
          <w:ilvl w:val="0"/>
          <w:numId w:val="4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Złożone oferty wraz z załącznikami są dokumentacją urzędową i nie podlegają zwrotowi.</w:t>
      </w:r>
    </w:p>
    <w:p w:rsidR="00053429" w:rsidRPr="00CC78E2" w:rsidRDefault="00053429" w:rsidP="00CC78E2">
      <w:pPr>
        <w:autoSpaceDE w:val="0"/>
        <w:jc w:val="both"/>
        <w:rPr>
          <w:rFonts w:eastAsia="Times New Roman" w:cs="Times New Roman"/>
          <w:color w:val="auto"/>
        </w:rPr>
      </w:pPr>
    </w:p>
    <w:p w:rsidR="00053429" w:rsidRDefault="00053429" w:rsidP="00053429">
      <w:pPr>
        <w:autoSpaceDE w:val="0"/>
        <w:jc w:val="both"/>
        <w:rPr>
          <w:rFonts w:eastAsia="Times New Roman" w:cs="Times New Roman"/>
          <w:b/>
          <w:bCs/>
          <w:color w:val="auto"/>
        </w:rPr>
      </w:pPr>
      <w:r>
        <w:rPr>
          <w:rFonts w:eastAsia="Times New Roman" w:cs="Times New Roman"/>
          <w:b/>
          <w:bCs/>
          <w:color w:val="auto"/>
        </w:rPr>
        <w:t>Termin, tryb i kryteria stosowane przy dokonywaniu wyboru ofert: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bCs/>
          <w:color w:val="auto"/>
        </w:rPr>
      </w:pPr>
      <w:r>
        <w:rPr>
          <w:rFonts w:eastAsia="Times New Roman" w:cs="Times New Roman"/>
          <w:color w:val="auto"/>
        </w:rPr>
        <w:t>Procedura rozpatrywania ofert nastąpi w terminie do 30 dni licząc od terminu określonego dla ich złożenia.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Oferty poddane zostaną w I etapie postępowania konkursowego ocenie pod względem spełnienia wymogów formalnych, a w II etapie postępowania pod względem zawartości merytorycznej.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Po upływie terminu składania ofert złożone oferty są sprawdzane pod względem formalnym przez pracownika odpowiedzialnego za ogłoszenie konkursu. Wymogi formalne będą spełnione, jeżeli oferta jest kompletna i prawidłowa:</w:t>
      </w:r>
    </w:p>
    <w:p w:rsidR="00053429" w:rsidRDefault="00053429" w:rsidP="00E850C4">
      <w:pPr>
        <w:pStyle w:val="Akapitzlist"/>
        <w:autoSpaceDE w:val="0"/>
        <w:ind w:hanging="153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a) oferta uznana jest za kompletną jeżeli: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dołączone zostały wszystkie wymagane załączniki,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w przypadku załączników składanych w formie kserokopii, każdy załącznik winien</w:t>
      </w:r>
      <w:r>
        <w:rPr>
          <w:rFonts w:eastAsia="Times New Roman" w:cs="Times New Roman"/>
          <w:color w:val="auto"/>
        </w:rPr>
        <w:br/>
        <w:t xml:space="preserve">    być potwierdzony za zgodność z oryginałem przez osoby uprawnione,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wypełnione zostały wszystkie pola oferty.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 przypadku niespełnienia w/w warunków oferent może być wezwany do uzupełnienia złożone przez niego dokumentacji wyłącznie w zakresie kompletności oferty.</w:t>
      </w:r>
    </w:p>
    <w:p w:rsidR="00053429" w:rsidRDefault="00053429" w:rsidP="00E850C4">
      <w:pPr>
        <w:pStyle w:val="Akapitzlist"/>
        <w:autoSpaceDE w:val="0"/>
        <w:ind w:hanging="153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lastRenderedPageBreak/>
        <w:t>b) oferta uznana jest za prawidłową gdy: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jest zgodna z celami i założeniami konkursu,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złożona jest na właściwym formularzu,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złożona jest w wymaganym w ogłoszeniu terminie,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podmiot jest uprawniony do złożenia oferty,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działalność statutowa zgadza się z dziedziną zadania publicznego będącego</w:t>
      </w:r>
      <w:r>
        <w:rPr>
          <w:rFonts w:eastAsia="Times New Roman" w:cs="Times New Roman"/>
          <w:color w:val="auto"/>
        </w:rPr>
        <w:br/>
        <w:t xml:space="preserve">     przedmiotem zadania konkursowego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przedstawiono szczegółowy kosztorys wraz z kalkulacją przewidywanych kosztów,</w:t>
      </w:r>
    </w:p>
    <w:p w:rsidR="00053429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termin realizacji zadania zgadza się z terminem wymaganym w ogłoszeniu zadania,</w:t>
      </w:r>
    </w:p>
    <w:p w:rsidR="00053429" w:rsidRPr="00D428FB" w:rsidRDefault="00053429" w:rsidP="00053429">
      <w:pPr>
        <w:pStyle w:val="Akapitzlist"/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  oferta została podpisana przez osoby upoważnione do reprezentacji.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Ostatecznej kwalifikacji do II etapu postępowania konkursowego dokonają stosownie</w:t>
      </w:r>
      <w:r>
        <w:rPr>
          <w:rFonts w:eastAsia="Times New Roman" w:cs="Times New Roman"/>
          <w:color w:val="auto"/>
        </w:rPr>
        <w:br/>
        <w:t>do rodzaju zadania komisje konkursowe, powołane przez Burmistrza Miasta Turek.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Komisja konkursowa dokona w II etapie postępowania konkursowego oceny oferty </w:t>
      </w:r>
      <w:r>
        <w:rPr>
          <w:rFonts w:eastAsia="Times New Roman" w:cs="Times New Roman"/>
          <w:color w:val="auto"/>
        </w:rPr>
        <w:br/>
        <w:t xml:space="preserve">pod względem zawartości merytorycznej poprzez dokonanie analizy oferty </w:t>
      </w:r>
      <w:r w:rsidR="00992984">
        <w:rPr>
          <w:rFonts w:eastAsia="Times New Roman" w:cs="Times New Roman"/>
          <w:color w:val="auto"/>
        </w:rPr>
        <w:br/>
        <w:t xml:space="preserve">na </w:t>
      </w:r>
      <w:r>
        <w:rPr>
          <w:rFonts w:eastAsia="Times New Roman" w:cs="Times New Roman"/>
          <w:color w:val="auto"/>
        </w:rPr>
        <w:t>podstawie formularza oceny merytorycznej, przy zastosowaniu następujących</w:t>
      </w:r>
      <w:r>
        <w:rPr>
          <w:rFonts w:eastAsia="Times New Roman" w:cs="Times New Roman"/>
          <w:color w:val="auto"/>
        </w:rPr>
        <w:br/>
        <w:t>kryteriów oceny:</w:t>
      </w:r>
    </w:p>
    <w:p w:rsidR="00053429" w:rsidRDefault="00053429" w:rsidP="00B038F2">
      <w:pPr>
        <w:autoSpaceDE w:val="0"/>
        <w:ind w:left="709" w:hanging="142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a)  możliwość realizacji zadania publicznego przez oferenta,</w:t>
      </w:r>
    </w:p>
    <w:p w:rsidR="00053429" w:rsidRDefault="00053429" w:rsidP="00B038F2">
      <w:pPr>
        <w:pStyle w:val="Akapitzlist"/>
        <w:autoSpaceDE w:val="0"/>
        <w:ind w:left="709" w:hanging="142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b) kalkulacja kosztów realizacji zadania publicznego, w tym w odniesieniu do zakresu</w:t>
      </w:r>
      <w:r>
        <w:rPr>
          <w:rFonts w:eastAsia="Times New Roman" w:cs="Times New Roman"/>
          <w:color w:val="auto"/>
        </w:rPr>
        <w:br/>
        <w:t xml:space="preserve">     rzeczowego,</w:t>
      </w:r>
    </w:p>
    <w:p w:rsidR="00053429" w:rsidRDefault="00053429" w:rsidP="00B038F2">
      <w:pPr>
        <w:pStyle w:val="Akapitzlist"/>
        <w:autoSpaceDE w:val="0"/>
        <w:ind w:left="709" w:hanging="142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c) proponowana jakość wykonania zadania i kwalifikacje  osób, przy udziale których</w:t>
      </w:r>
      <w:r>
        <w:rPr>
          <w:rFonts w:eastAsia="Times New Roman" w:cs="Times New Roman"/>
          <w:color w:val="auto"/>
        </w:rPr>
        <w:br/>
        <w:t xml:space="preserve">     oferent będzie realizować zadanie publiczne,</w:t>
      </w:r>
    </w:p>
    <w:p w:rsidR="00053429" w:rsidRDefault="00053429" w:rsidP="00B038F2">
      <w:pPr>
        <w:pStyle w:val="Akapitzlist"/>
        <w:autoSpaceDE w:val="0"/>
        <w:ind w:left="709" w:hanging="142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d) udział środków finansowych własnych lub środków pochodzących z innych źródeł </w:t>
      </w:r>
      <w:r>
        <w:rPr>
          <w:rFonts w:eastAsia="Times New Roman" w:cs="Times New Roman"/>
          <w:color w:val="auto"/>
        </w:rPr>
        <w:br/>
        <w:t xml:space="preserve">     na realizację zadania publicznego,</w:t>
      </w:r>
    </w:p>
    <w:p w:rsidR="00053429" w:rsidRDefault="00053429" w:rsidP="00B038F2">
      <w:pPr>
        <w:pStyle w:val="Akapitzlist"/>
        <w:autoSpaceDE w:val="0"/>
        <w:ind w:left="709" w:hanging="142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e) wysokość wkładu rzeczowego, osobowego, w tym świadczenia wolontariuszy</w:t>
      </w:r>
      <w:r>
        <w:rPr>
          <w:rFonts w:eastAsia="Times New Roman" w:cs="Times New Roman"/>
          <w:color w:val="auto"/>
        </w:rPr>
        <w:br/>
        <w:t xml:space="preserve">     i praca społeczna członków,</w:t>
      </w:r>
    </w:p>
    <w:p w:rsidR="00053429" w:rsidRDefault="00053429" w:rsidP="00B038F2">
      <w:pPr>
        <w:pStyle w:val="Akapitzlist"/>
        <w:autoSpaceDE w:val="0"/>
        <w:ind w:left="709" w:hanging="142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f) analiza i ocena realizacji zleconych zadań publicznych w latach poprzednich,</w:t>
      </w:r>
      <w:r>
        <w:rPr>
          <w:rFonts w:eastAsia="Times New Roman" w:cs="Times New Roman"/>
          <w:color w:val="auto"/>
        </w:rPr>
        <w:br/>
        <w:t xml:space="preserve">      rzetelność i terminowość oraz sposób rozliczenia otrzymanych na ten cel środków.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Komisja konkursowa biorąc pod uwagę ocenę oferty pod względem zawartości</w:t>
      </w:r>
      <w:r>
        <w:rPr>
          <w:rFonts w:eastAsia="Times New Roman" w:cs="Times New Roman"/>
          <w:color w:val="auto"/>
        </w:rPr>
        <w:br/>
        <w:t>merytorycznej, wysokość wnioskowanej dotacji oraz wielkość środków finansowych</w:t>
      </w:r>
      <w:r>
        <w:rPr>
          <w:rFonts w:eastAsia="Times New Roman" w:cs="Times New Roman"/>
          <w:color w:val="auto"/>
        </w:rPr>
        <w:br/>
        <w:t>przeznaczonych do rozdysponowania w konkursie przygotowuje propozycje</w:t>
      </w:r>
      <w:r>
        <w:rPr>
          <w:rFonts w:eastAsia="Times New Roman" w:cs="Times New Roman"/>
          <w:color w:val="auto"/>
        </w:rPr>
        <w:br/>
        <w:t>wysokości dotacji dla poszczególnych oferentów.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Z przebiegu prac komisja konkursowa sporządza protokół, który wraz z listą</w:t>
      </w:r>
      <w:r>
        <w:rPr>
          <w:rFonts w:eastAsia="Times New Roman" w:cs="Times New Roman"/>
          <w:color w:val="auto"/>
        </w:rPr>
        <w:br/>
        <w:t>wybranych ofert oraz propozycją wysokości dotacji dla poszczególnych oferentów przedstawia Burmistrzowi Miasta Turku.</w:t>
      </w:r>
    </w:p>
    <w:p w:rsidR="00053429" w:rsidRPr="00D522AE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Ostateczny wybór oferty i ustalenie wysokości dotacji należy do Burmistrza Miasta</w:t>
      </w:r>
      <w:r>
        <w:rPr>
          <w:rFonts w:eastAsia="Times New Roman" w:cs="Times New Roman"/>
          <w:color w:val="auto"/>
        </w:rPr>
        <w:br/>
        <w:t>Turku.</w:t>
      </w:r>
    </w:p>
    <w:p w:rsidR="000F6A6A" w:rsidRPr="00116B6F" w:rsidRDefault="00053429" w:rsidP="00116B6F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Wyniki otwartego konkursu ofert zostaną podane niezwłocznie do wiadomości</w:t>
      </w:r>
      <w:r>
        <w:rPr>
          <w:rFonts w:eastAsia="Times New Roman" w:cs="Times New Roman"/>
          <w:color w:val="auto"/>
        </w:rPr>
        <w:br/>
        <w:t>publicznej na tablicy ogłoszeń w siedzibie Urzędu Miejskiego w Turku, na stronie</w:t>
      </w:r>
      <w:r>
        <w:rPr>
          <w:rFonts w:eastAsia="Times New Roman" w:cs="Times New Roman"/>
          <w:color w:val="auto"/>
        </w:rPr>
        <w:br/>
        <w:t xml:space="preserve">Biuletynu Informacji Publicznej </w:t>
      </w:r>
      <w:hyperlink r:id="rId6" w:history="1">
        <w:r>
          <w:rPr>
            <w:rStyle w:val="Hipercze"/>
            <w:color w:val="auto"/>
          </w:rPr>
          <w:t>www.bip.miastoturek.pl</w:t>
        </w:r>
      </w:hyperlink>
      <w:r>
        <w:rPr>
          <w:color w:val="auto"/>
        </w:rPr>
        <w:t xml:space="preserve"> </w:t>
      </w:r>
      <w:r>
        <w:rPr>
          <w:rFonts w:eastAsia="Times New Roman" w:cs="Times New Roman"/>
          <w:color w:val="auto"/>
        </w:rPr>
        <w:t>(w dziale: komunikaty) oraz</w:t>
      </w:r>
      <w:r>
        <w:rPr>
          <w:rFonts w:eastAsia="Times New Roman" w:cs="Times New Roman"/>
          <w:color w:val="auto"/>
        </w:rPr>
        <w:br/>
        <w:t xml:space="preserve"> na stronie internetowej Urzędu Miejskiego w Turku </w:t>
      </w:r>
      <w:hyperlink r:id="rId7" w:history="1">
        <w:r>
          <w:rPr>
            <w:rStyle w:val="Hipercze"/>
            <w:rFonts w:eastAsia="Times New Roman" w:cs="Times New Roman"/>
            <w:color w:val="auto"/>
          </w:rPr>
          <w:t>www.miastoturek.pl</w:t>
        </w:r>
      </w:hyperlink>
      <w:r>
        <w:rPr>
          <w:rFonts w:eastAsia="Times New Roman" w:cs="Times New Roman"/>
          <w:color w:val="auto"/>
        </w:rPr>
        <w:t>. Ponadto</w:t>
      </w:r>
      <w:r>
        <w:rPr>
          <w:rFonts w:eastAsia="Times New Roman" w:cs="Times New Roman"/>
          <w:color w:val="auto"/>
        </w:rPr>
        <w:br/>
        <w:t xml:space="preserve"> uczestnicy konkursu zostaną poinformowani pisemnie o decyzji Burmistrza Miasta</w:t>
      </w:r>
      <w:r>
        <w:rPr>
          <w:rFonts w:eastAsia="Times New Roman" w:cs="Times New Roman"/>
          <w:color w:val="auto"/>
        </w:rPr>
        <w:br/>
        <w:t xml:space="preserve"> Turku.</w:t>
      </w:r>
    </w:p>
    <w:p w:rsidR="00053429" w:rsidRDefault="00053429" w:rsidP="00CA4171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Informację o odstąpieniu od realizacji zadania lub konieczności przedłużenia terminu</w:t>
      </w:r>
      <w:r>
        <w:rPr>
          <w:rFonts w:eastAsia="Times New Roman" w:cs="Times New Roman"/>
          <w:color w:val="auto"/>
        </w:rPr>
        <w:br/>
        <w:t xml:space="preserve">dostarczenia dokumentów koniecznych do zawarcia umowy oferent składa na piśmie </w:t>
      </w:r>
      <w:r>
        <w:rPr>
          <w:rFonts w:eastAsia="Times New Roman" w:cs="Times New Roman"/>
          <w:color w:val="auto"/>
        </w:rPr>
        <w:br/>
        <w:t xml:space="preserve"> wraz z wyjaśnieniem przyczyn odstąpienia lub zwłoki.</w:t>
      </w:r>
    </w:p>
    <w:p w:rsidR="00CA4171" w:rsidRDefault="00053429" w:rsidP="00CA4171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Przyjmując zlecenie do realizacji zdania publicznego oferent zobowiązuje się do</w:t>
      </w:r>
      <w:r w:rsidR="00CA4171">
        <w:rPr>
          <w:rFonts w:eastAsia="Times New Roman" w:cs="Times New Roman"/>
          <w:color w:val="auto"/>
        </w:rPr>
        <w:t>:</w:t>
      </w:r>
    </w:p>
    <w:p w:rsidR="00CA4171" w:rsidRPr="00CA4171" w:rsidRDefault="00CA4171" w:rsidP="00B038F2">
      <w:pPr>
        <w:pStyle w:val="Akapitzlist"/>
        <w:numPr>
          <w:ilvl w:val="0"/>
          <w:numId w:val="34"/>
        </w:numPr>
        <w:tabs>
          <w:tab w:val="left" w:pos="993"/>
        </w:tabs>
        <w:ind w:left="851" w:hanging="284"/>
        <w:jc w:val="both"/>
        <w:rPr>
          <w:rFonts w:eastAsia="Calibri" w:cs="Times New Roman"/>
        </w:rPr>
      </w:pPr>
      <w:r w:rsidRPr="00CA4171">
        <w:rPr>
          <w:rFonts w:eastAsia="Calibri" w:cs="Times New Roman"/>
        </w:rPr>
        <w:t xml:space="preserve">dostarczenie zaktualizowanego opisu działań, jeśli dotyczy, </w:t>
      </w:r>
    </w:p>
    <w:p w:rsidR="00CA4171" w:rsidRDefault="00CA4171" w:rsidP="00B038F2">
      <w:pPr>
        <w:pStyle w:val="Akapitzlist"/>
        <w:numPr>
          <w:ilvl w:val="0"/>
          <w:numId w:val="34"/>
        </w:numPr>
        <w:tabs>
          <w:tab w:val="left" w:pos="851"/>
        </w:tabs>
        <w:ind w:left="851" w:hanging="284"/>
        <w:jc w:val="both"/>
        <w:rPr>
          <w:rFonts w:eastAsia="Calibri" w:cs="Times New Roman"/>
        </w:rPr>
      </w:pPr>
      <w:r w:rsidRPr="00CA4171">
        <w:rPr>
          <w:rFonts w:eastAsia="Calibri" w:cs="Times New Roman"/>
        </w:rPr>
        <w:t xml:space="preserve">dostarczenie zaktualizowanego kosztorysu realizacji zadania, jeśli dotyczy, </w:t>
      </w:r>
    </w:p>
    <w:p w:rsidR="00CB0D2F" w:rsidRPr="00CA4171" w:rsidRDefault="00CB0D2F" w:rsidP="00B038F2">
      <w:pPr>
        <w:pStyle w:val="Akapitzlist"/>
        <w:numPr>
          <w:ilvl w:val="0"/>
          <w:numId w:val="34"/>
        </w:numPr>
        <w:tabs>
          <w:tab w:val="left" w:pos="851"/>
        </w:tabs>
        <w:ind w:left="851" w:hanging="284"/>
        <w:jc w:val="both"/>
        <w:rPr>
          <w:rFonts w:eastAsia="Calibri" w:cs="Times New Roman"/>
        </w:rPr>
      </w:pPr>
      <w:r w:rsidRPr="00CA4171">
        <w:rPr>
          <w:rFonts w:eastAsia="Calibri" w:cs="Times New Roman"/>
        </w:rPr>
        <w:t xml:space="preserve">dostarczenie </w:t>
      </w:r>
      <w:r>
        <w:t>zaktualizowanej szacunkowej kalkulacji</w:t>
      </w:r>
      <w:r w:rsidRPr="00CB0D2F">
        <w:t xml:space="preserve"> kosztów realizacji zadania,</w:t>
      </w:r>
      <w:r w:rsidRPr="00CB0D2F">
        <w:rPr>
          <w:rFonts w:eastAsia="Calibri" w:cs="Times New Roman"/>
        </w:rPr>
        <w:t xml:space="preserve"> </w:t>
      </w:r>
      <w:r w:rsidRPr="00CA4171">
        <w:rPr>
          <w:rFonts w:eastAsia="Calibri" w:cs="Times New Roman"/>
        </w:rPr>
        <w:t>jeśli dotyczy,</w:t>
      </w:r>
    </w:p>
    <w:p w:rsidR="00CA4171" w:rsidRPr="00CA4171" w:rsidRDefault="00CA4171" w:rsidP="00B038F2">
      <w:pPr>
        <w:pStyle w:val="Akapitzlist"/>
        <w:numPr>
          <w:ilvl w:val="0"/>
          <w:numId w:val="34"/>
        </w:numPr>
        <w:tabs>
          <w:tab w:val="left" w:pos="851"/>
        </w:tabs>
        <w:ind w:left="851" w:hanging="284"/>
        <w:jc w:val="both"/>
        <w:rPr>
          <w:rFonts w:eastAsia="Calibri" w:cs="Times New Roman"/>
        </w:rPr>
      </w:pPr>
      <w:r w:rsidRPr="00CA4171">
        <w:rPr>
          <w:rFonts w:eastAsia="Calibri" w:cs="Times New Roman"/>
        </w:rPr>
        <w:lastRenderedPageBreak/>
        <w:t xml:space="preserve">dostarczenie zaktualizowanego harmonogramu realizacji zadania, jeśli dotyczy, </w:t>
      </w:r>
    </w:p>
    <w:p w:rsidR="00786AA7" w:rsidRDefault="00CA4171" w:rsidP="00B038F2">
      <w:pPr>
        <w:pStyle w:val="Akapitzlist"/>
        <w:numPr>
          <w:ilvl w:val="0"/>
          <w:numId w:val="34"/>
        </w:numPr>
        <w:tabs>
          <w:tab w:val="left" w:pos="851"/>
        </w:tabs>
        <w:ind w:left="851" w:hanging="284"/>
        <w:jc w:val="both"/>
        <w:rPr>
          <w:rFonts w:eastAsia="Calibri" w:cs="Times New Roman"/>
        </w:rPr>
      </w:pPr>
      <w:r w:rsidRPr="00CA4171">
        <w:rPr>
          <w:rFonts w:eastAsia="Calibri" w:cs="Times New Roman"/>
        </w:rPr>
        <w:t>dostarczenie kopii (potwierdzonej za zgodność z oryginałem) aktualnego odpisu</w:t>
      </w:r>
      <w:r w:rsidRPr="00CA4171">
        <w:rPr>
          <w:rFonts w:eastAsia="Calibri" w:cs="Times New Roman"/>
        </w:rPr>
        <w:br/>
        <w:t xml:space="preserve">z Krajowego Rejestru Sądowego, innego rejestru lub ewidencji, </w:t>
      </w:r>
    </w:p>
    <w:p w:rsidR="000F6A6A" w:rsidRPr="000F6A6A" w:rsidRDefault="00053429" w:rsidP="00053429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jc w:val="both"/>
        <w:rPr>
          <w:rFonts w:eastAsia="Times New Roman" w:cs="Times New Roman"/>
          <w:color w:val="auto"/>
        </w:rPr>
      </w:pPr>
      <w:r w:rsidRPr="000F6A6A">
        <w:rPr>
          <w:rFonts w:eastAsia="Times New Roman" w:cs="Times New Roman"/>
          <w:color w:val="auto"/>
        </w:rPr>
        <w:t>wykonania zadania w zakresie i na zasadach określonych w umowie</w:t>
      </w:r>
      <w:r w:rsidR="00990CBD" w:rsidRPr="000F6A6A">
        <w:rPr>
          <w:rFonts w:eastAsia="Times New Roman" w:cs="Times New Roman"/>
          <w:color w:val="auto"/>
        </w:rPr>
        <w:t xml:space="preserve"> oraz przepisów prawa</w:t>
      </w:r>
      <w:r w:rsidR="00990CBD" w:rsidRPr="000F6A6A">
        <w:rPr>
          <w:rFonts w:eastAsia="Times New Roman" w:cs="Times New Roman"/>
          <w:lang w:eastAsia="pl-PL"/>
        </w:rPr>
        <w:t>, w szczególności ustawy z dnia 27 sierpnia 2009 r. o fina</w:t>
      </w:r>
      <w:r w:rsidR="000F6A6A" w:rsidRPr="000F6A6A">
        <w:rPr>
          <w:rFonts w:eastAsia="Times New Roman" w:cs="Times New Roman"/>
          <w:lang w:eastAsia="pl-PL"/>
        </w:rPr>
        <w:t xml:space="preserve">nsach </w:t>
      </w:r>
      <w:proofErr w:type="spellStart"/>
      <w:r w:rsidR="000F6A6A" w:rsidRPr="000F6A6A">
        <w:rPr>
          <w:rFonts w:eastAsia="Times New Roman" w:cs="Times New Roman"/>
          <w:lang w:eastAsia="pl-PL"/>
        </w:rPr>
        <w:t>publicznych</w:t>
      </w:r>
      <w:proofErr w:type="spellEnd"/>
      <w:r w:rsidR="000F6A6A" w:rsidRPr="000F6A6A">
        <w:rPr>
          <w:rFonts w:eastAsia="Times New Roman" w:cs="Times New Roman"/>
          <w:lang w:eastAsia="pl-PL"/>
        </w:rPr>
        <w:t xml:space="preserve">, </w:t>
      </w:r>
      <w:r w:rsidR="00990CBD" w:rsidRPr="000F6A6A">
        <w:rPr>
          <w:rFonts w:eastAsia="Times New Roman" w:cs="Times New Roman"/>
          <w:lang w:eastAsia="pl-PL"/>
        </w:rPr>
        <w:t>ustawy z dnia 29 września 1994 r.</w:t>
      </w:r>
      <w:r w:rsidR="008634A2">
        <w:rPr>
          <w:rFonts w:eastAsia="Times New Roman" w:cs="Times New Roman"/>
          <w:lang w:eastAsia="pl-PL"/>
        </w:rPr>
        <w:t xml:space="preserve"> </w:t>
      </w:r>
      <w:r w:rsidR="00990CBD" w:rsidRPr="000F6A6A">
        <w:rPr>
          <w:rFonts w:eastAsia="Times New Roman" w:cs="Times New Roman"/>
          <w:lang w:eastAsia="pl-PL"/>
        </w:rPr>
        <w:t>o rachunkowości</w:t>
      </w:r>
      <w:r w:rsidR="00B20001" w:rsidRPr="000F6A6A">
        <w:rPr>
          <w:rFonts w:eastAsia="Times New Roman" w:cs="Times New Roman"/>
          <w:lang w:eastAsia="pl-PL"/>
        </w:rPr>
        <w:t xml:space="preserve">, </w:t>
      </w:r>
      <w:r w:rsidR="009678DA" w:rsidRPr="000F6A6A">
        <w:rPr>
          <w:rFonts w:eastAsia="Times New Roman" w:cs="Times New Roman"/>
          <w:lang w:eastAsia="pl-PL"/>
        </w:rPr>
        <w:t xml:space="preserve">ustawy </w:t>
      </w:r>
      <w:r w:rsidR="00537C22" w:rsidRPr="000F6A6A">
        <w:rPr>
          <w:rFonts w:eastAsia="Times New Roman" w:cs="Times New Roman"/>
          <w:lang w:eastAsia="pl-PL"/>
        </w:rPr>
        <w:t xml:space="preserve">z dnia 17 grudnia 2004 r. </w:t>
      </w:r>
      <w:r w:rsidR="00537C22" w:rsidRPr="000F6A6A">
        <w:rPr>
          <w:rFonts w:eastAsia="Times New Roman" w:cs="Times New Roman"/>
          <w:lang w:eastAsia="pl-PL"/>
        </w:rPr>
        <w:br/>
        <w:t xml:space="preserve">o </w:t>
      </w:r>
      <w:r w:rsidR="009678DA" w:rsidRPr="000F6A6A">
        <w:rPr>
          <w:rFonts w:eastAsia="Times New Roman" w:cs="Times New Roman"/>
          <w:lang w:eastAsia="pl-PL"/>
        </w:rPr>
        <w:t>odpowiedzialności</w:t>
      </w:r>
      <w:r w:rsidR="00835EC1" w:rsidRPr="000F6A6A">
        <w:rPr>
          <w:rFonts w:eastAsia="Times New Roman" w:cs="Times New Roman"/>
          <w:lang w:eastAsia="pl-PL"/>
        </w:rPr>
        <w:t xml:space="preserve"> </w:t>
      </w:r>
      <w:r w:rsidR="009678DA" w:rsidRPr="000F6A6A">
        <w:rPr>
          <w:rFonts w:eastAsia="Times New Roman" w:cs="Times New Roman"/>
          <w:lang w:eastAsia="pl-PL"/>
        </w:rPr>
        <w:t>za naruszenie dyscypl</w:t>
      </w:r>
      <w:r w:rsidR="00786AA7" w:rsidRPr="000F6A6A">
        <w:rPr>
          <w:rFonts w:eastAsia="Times New Roman" w:cs="Times New Roman"/>
          <w:lang w:eastAsia="pl-PL"/>
        </w:rPr>
        <w:t xml:space="preserve">iny finansów </w:t>
      </w:r>
      <w:proofErr w:type="spellStart"/>
      <w:r w:rsidR="00786AA7" w:rsidRPr="000F6A6A">
        <w:rPr>
          <w:rFonts w:eastAsia="Times New Roman" w:cs="Times New Roman"/>
          <w:lang w:eastAsia="pl-PL"/>
        </w:rPr>
        <w:t>publicznych</w:t>
      </w:r>
      <w:proofErr w:type="spellEnd"/>
      <w:r w:rsidR="00786AA7" w:rsidRPr="000F6A6A">
        <w:rPr>
          <w:rFonts w:eastAsia="Times New Roman" w:cs="Times New Roman"/>
          <w:lang w:eastAsia="pl-PL"/>
        </w:rPr>
        <w:t xml:space="preserve"> </w:t>
      </w:r>
      <w:r w:rsidR="00B20001" w:rsidRPr="000F6A6A">
        <w:rPr>
          <w:rFonts w:eastAsia="Times New Roman" w:cs="Times New Roman"/>
          <w:lang w:eastAsia="pl-PL"/>
        </w:rPr>
        <w:t xml:space="preserve">oraz ustawy </w:t>
      </w:r>
      <w:r w:rsidR="008634A2">
        <w:rPr>
          <w:rFonts w:eastAsia="Times New Roman" w:cs="Times New Roman"/>
          <w:lang w:eastAsia="pl-PL"/>
        </w:rPr>
        <w:br/>
      </w:r>
      <w:r w:rsidR="00B20001" w:rsidRPr="000F6A6A">
        <w:rPr>
          <w:rFonts w:eastAsia="Times New Roman" w:cs="Times New Roman"/>
          <w:lang w:eastAsia="pl-PL"/>
        </w:rPr>
        <w:t xml:space="preserve">z dnia 29 sierpnia 1997 r. o ochronie danych </w:t>
      </w:r>
      <w:r w:rsidR="000F6A6A">
        <w:rPr>
          <w:rFonts w:eastAsia="Times New Roman" w:cs="Times New Roman"/>
          <w:lang w:eastAsia="pl-PL"/>
        </w:rPr>
        <w:t>osobowych.</w:t>
      </w:r>
    </w:p>
    <w:p w:rsidR="00053429" w:rsidRPr="000F6A6A" w:rsidRDefault="00053429" w:rsidP="00053429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jc w:val="both"/>
        <w:rPr>
          <w:rFonts w:eastAsia="Times New Roman" w:cs="Times New Roman"/>
          <w:color w:val="auto"/>
        </w:rPr>
      </w:pPr>
      <w:r w:rsidRPr="000F6A6A">
        <w:rPr>
          <w:rFonts w:eastAsia="Times New Roman" w:cs="Times New Roman"/>
          <w:color w:val="auto"/>
        </w:rPr>
        <w:t xml:space="preserve"> Zawarcie umowy zobowiązuje zleceniobiorcę zadania do przekazywania ważniejszych informacji z przebiegu jego realizacji: korekt w planie realizacji zadania, zmianach w harmonogramie działania itp.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O istotnych zmianach w realizacji zadania, zleceniobiorca informuje na piśmie.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Sporządzenie aneksu do umowy jest uzależnione od rodzaju wprowadzanych zmian</w:t>
      </w:r>
      <w:r>
        <w:rPr>
          <w:rFonts w:eastAsia="Times New Roman" w:cs="Times New Roman"/>
          <w:color w:val="auto"/>
        </w:rPr>
        <w:br/>
        <w:t>i powodów ich istnienia.</w:t>
      </w:r>
    </w:p>
    <w:p w:rsidR="00053429" w:rsidRDefault="00053429" w:rsidP="00053429">
      <w:pPr>
        <w:pStyle w:val="Akapitzlist"/>
        <w:numPr>
          <w:ilvl w:val="0"/>
          <w:numId w:val="5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W przypadku braku możliwości zaakceptowania wprowadzonych przez zleceniobiorcę</w:t>
      </w:r>
      <w:r>
        <w:rPr>
          <w:rFonts w:eastAsia="Times New Roman" w:cs="Times New Roman"/>
          <w:color w:val="auto"/>
        </w:rPr>
        <w:br/>
        <w:t>zmian w warunkach umownych Burmistrz Miasta Turku informuje o rozwiązaniu</w:t>
      </w:r>
      <w:r>
        <w:rPr>
          <w:rFonts w:eastAsia="Times New Roman" w:cs="Times New Roman"/>
          <w:color w:val="auto"/>
        </w:rPr>
        <w:br/>
        <w:t>umowy.</w:t>
      </w:r>
    </w:p>
    <w:p w:rsidR="00053429" w:rsidRPr="00D428FB" w:rsidRDefault="00053429" w:rsidP="00053429">
      <w:pPr>
        <w:autoSpaceDE w:val="0"/>
        <w:jc w:val="both"/>
        <w:rPr>
          <w:rFonts w:eastAsia="Times New Roman" w:cs="Times New Roman"/>
          <w:color w:val="auto"/>
        </w:rPr>
      </w:pPr>
    </w:p>
    <w:p w:rsidR="00053429" w:rsidRDefault="00053429" w:rsidP="00053429">
      <w:pPr>
        <w:autoSpaceDE w:val="0"/>
        <w:jc w:val="both"/>
        <w:rPr>
          <w:rFonts w:eastAsia="Times New Roman" w:cs="Times New Roman"/>
          <w:b/>
          <w:bCs/>
          <w:color w:val="auto"/>
        </w:rPr>
      </w:pPr>
      <w:r>
        <w:rPr>
          <w:rFonts w:eastAsia="Times New Roman" w:cs="Times New Roman"/>
          <w:b/>
          <w:bCs/>
          <w:color w:val="auto"/>
        </w:rPr>
        <w:t>Informacje dodatkowe:</w:t>
      </w:r>
    </w:p>
    <w:p w:rsidR="00053429" w:rsidRDefault="00053429" w:rsidP="00053429">
      <w:pPr>
        <w:pStyle w:val="Akapitzlist"/>
        <w:numPr>
          <w:ilvl w:val="0"/>
          <w:numId w:val="6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Zastrzega się możliwość zmiany wysokości środków na realizację ww. zadań.</w:t>
      </w:r>
    </w:p>
    <w:p w:rsidR="00053429" w:rsidRDefault="00053429" w:rsidP="002A6A83">
      <w:pPr>
        <w:pStyle w:val="Akapitzlist"/>
        <w:numPr>
          <w:ilvl w:val="0"/>
          <w:numId w:val="6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Kwoty przeznaczone na realizację danego zadania mogą zostać podzielone </w:t>
      </w:r>
      <w:r>
        <w:rPr>
          <w:rFonts w:eastAsia="Times New Roman" w:cs="Times New Roman"/>
          <w:color w:val="auto"/>
        </w:rPr>
        <w:br/>
        <w:t>i przyznane na dofinansowanie więcej niż jednej oferty.</w:t>
      </w:r>
    </w:p>
    <w:p w:rsidR="00495A01" w:rsidRPr="00955B74" w:rsidRDefault="00495A01" w:rsidP="002A6A83">
      <w:pPr>
        <w:pStyle w:val="Akapitzlist"/>
        <w:numPr>
          <w:ilvl w:val="0"/>
          <w:numId w:val="6"/>
        </w:numPr>
        <w:jc w:val="both"/>
        <w:rPr>
          <w:rFonts w:eastAsia="Times New Roman" w:cs="Times New Roman"/>
          <w:lang w:eastAsia="pl-PL"/>
        </w:rPr>
      </w:pPr>
      <w:r w:rsidRPr="00955B74">
        <w:rPr>
          <w:rFonts w:eastAsia="Times New Roman" w:cs="Times New Roman"/>
          <w:lang w:eastAsia="pl-PL"/>
        </w:rPr>
        <w:t xml:space="preserve">Decyzja o wynikach konkursu jest ostateczna i nie przysługuje od niej odwołanie. </w:t>
      </w:r>
    </w:p>
    <w:p w:rsidR="00053429" w:rsidRDefault="00053429" w:rsidP="002A6A83">
      <w:pPr>
        <w:pStyle w:val="Akapitzlist"/>
        <w:numPr>
          <w:ilvl w:val="0"/>
          <w:numId w:val="6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Wzór oferty na realizację zadania publicznego i ramowy wzór umowy dotyczący realizacji zadania publicznego oraz </w:t>
      </w:r>
      <w:r w:rsidRPr="00D522AE">
        <w:rPr>
          <w:rFonts w:eastAsia="Times New Roman" w:cs="Times New Roman"/>
          <w:color w:val="auto"/>
        </w:rPr>
        <w:t xml:space="preserve">wzór sprawozdania z wykonania tego zadania dostępne są na stronie internetowej: </w:t>
      </w:r>
      <w:hyperlink r:id="rId8" w:history="1">
        <w:r w:rsidRPr="00D522AE">
          <w:rPr>
            <w:rStyle w:val="Hipercze"/>
            <w:color w:val="auto"/>
            <w:u w:val="none"/>
          </w:rPr>
          <w:t>www.</w:t>
        </w:r>
      </w:hyperlink>
      <w:hyperlink r:id="rId9" w:history="1">
        <w:r w:rsidRPr="00D522AE">
          <w:rPr>
            <w:rStyle w:val="Hipercze"/>
            <w:color w:val="auto"/>
            <w:u w:val="none"/>
          </w:rPr>
          <w:t>bip.miastoturek.pl</w:t>
        </w:r>
      </w:hyperlink>
      <w:r>
        <w:rPr>
          <w:color w:val="auto"/>
        </w:rPr>
        <w:t>, www.miastoturek.pl</w:t>
      </w:r>
      <w:r>
        <w:rPr>
          <w:rFonts w:eastAsia="Times New Roman" w:cs="Times New Roman"/>
          <w:color w:val="auto"/>
        </w:rPr>
        <w:t xml:space="preserve"> oraz w Wydziale Spraw Społecznych Urzędu Miejskiego w Turku.</w:t>
      </w:r>
    </w:p>
    <w:p w:rsidR="00053429" w:rsidRPr="00F62D5C" w:rsidRDefault="00053429" w:rsidP="00053429">
      <w:pPr>
        <w:pStyle w:val="Akapitzlist"/>
        <w:numPr>
          <w:ilvl w:val="0"/>
          <w:numId w:val="6"/>
        </w:numPr>
        <w:autoSpaceDE w:val="0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Burmistrz Miasta Turku zastrzega sobie prawo odwołania konkursu ofert w całości lub </w:t>
      </w:r>
      <w:r>
        <w:rPr>
          <w:rFonts w:eastAsia="Times New Roman" w:cs="Times New Roman"/>
          <w:color w:val="auto"/>
        </w:rPr>
        <w:br/>
        <w:t>w części, przedłużenia terminu składania ofert oraz terminu rozstrzygnięcia konkursu</w:t>
      </w:r>
      <w:r w:rsidR="00F433CA">
        <w:rPr>
          <w:rFonts w:eastAsia="Times New Roman" w:cs="Times New Roman"/>
          <w:color w:val="auto"/>
        </w:rPr>
        <w:t>.</w:t>
      </w:r>
    </w:p>
    <w:p w:rsidR="00053429" w:rsidRDefault="00053429" w:rsidP="00053429">
      <w:pPr>
        <w:autoSpaceDE w:val="0"/>
        <w:jc w:val="both"/>
        <w:rPr>
          <w:rFonts w:eastAsia="Times New Roman" w:cs="Times New Roman"/>
          <w:color w:val="auto"/>
        </w:rPr>
      </w:pPr>
    </w:p>
    <w:p w:rsidR="00053429" w:rsidRDefault="00053429" w:rsidP="00053429">
      <w:pPr>
        <w:autoSpaceDE w:val="0"/>
        <w:jc w:val="both"/>
        <w:rPr>
          <w:rFonts w:eastAsia="Times New Roman" w:cs="Times New Roman"/>
          <w:color w:val="auto"/>
        </w:rPr>
      </w:pPr>
    </w:p>
    <w:p w:rsidR="00053429" w:rsidRDefault="00053429" w:rsidP="00053429">
      <w:pPr>
        <w:autoSpaceDE w:val="0"/>
        <w:jc w:val="both"/>
        <w:rPr>
          <w:rFonts w:eastAsia="Times New Roman" w:cs="Times New Roman"/>
          <w:color w:val="auto"/>
        </w:rPr>
      </w:pPr>
    </w:p>
    <w:p w:rsidR="00053429" w:rsidRDefault="00053429" w:rsidP="00053429">
      <w:pPr>
        <w:autoSpaceDE w:val="0"/>
        <w:jc w:val="both"/>
        <w:rPr>
          <w:rFonts w:eastAsia="Times New Roman" w:cs="Times New Roman"/>
          <w:color w:val="auto"/>
        </w:rPr>
      </w:pPr>
    </w:p>
    <w:sectPr w:rsidR="00053429" w:rsidSect="00D50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13C1100"/>
    <w:multiLevelType w:val="hybridMultilevel"/>
    <w:tmpl w:val="A46EA6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16697A"/>
    <w:multiLevelType w:val="hybridMultilevel"/>
    <w:tmpl w:val="98F69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C6A36"/>
    <w:multiLevelType w:val="hybridMultilevel"/>
    <w:tmpl w:val="CB10BF78"/>
    <w:lvl w:ilvl="0" w:tplc="DF6233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A8160A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9C1C45"/>
    <w:multiLevelType w:val="hybridMultilevel"/>
    <w:tmpl w:val="737E1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E503C"/>
    <w:multiLevelType w:val="hybridMultilevel"/>
    <w:tmpl w:val="9B7A3246"/>
    <w:lvl w:ilvl="0" w:tplc="3D9028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AC2A0D"/>
    <w:multiLevelType w:val="hybridMultilevel"/>
    <w:tmpl w:val="C8B0BC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C90207"/>
    <w:multiLevelType w:val="hybridMultilevel"/>
    <w:tmpl w:val="E80A5874"/>
    <w:lvl w:ilvl="0" w:tplc="F12829B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450F04"/>
    <w:multiLevelType w:val="hybridMultilevel"/>
    <w:tmpl w:val="74C63726"/>
    <w:lvl w:ilvl="0" w:tplc="40905F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76B91"/>
    <w:multiLevelType w:val="hybridMultilevel"/>
    <w:tmpl w:val="E6E0A1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E84C3D"/>
    <w:multiLevelType w:val="hybridMultilevel"/>
    <w:tmpl w:val="CD7CB912"/>
    <w:lvl w:ilvl="0" w:tplc="F12829B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D9028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353D8F"/>
    <w:multiLevelType w:val="hybridMultilevel"/>
    <w:tmpl w:val="890E59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324F66"/>
    <w:multiLevelType w:val="hybridMultilevel"/>
    <w:tmpl w:val="467C5F72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52D569D"/>
    <w:multiLevelType w:val="hybridMultilevel"/>
    <w:tmpl w:val="1062B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04CCC"/>
    <w:multiLevelType w:val="hybridMultilevel"/>
    <w:tmpl w:val="F7AA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BE4CA5"/>
    <w:multiLevelType w:val="hybridMultilevel"/>
    <w:tmpl w:val="DFAA3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B3EED"/>
    <w:multiLevelType w:val="hybridMultilevel"/>
    <w:tmpl w:val="79ECAF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6825274"/>
    <w:multiLevelType w:val="hybridMultilevel"/>
    <w:tmpl w:val="9D66DE5E"/>
    <w:lvl w:ilvl="0" w:tplc="4664FB06">
      <w:start w:val="1"/>
      <w:numFmt w:val="decimal"/>
      <w:lvlText w:val="%1)"/>
      <w:lvlJc w:val="left"/>
      <w:pPr>
        <w:ind w:left="1410" w:hanging="69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DA21A5"/>
    <w:multiLevelType w:val="hybridMultilevel"/>
    <w:tmpl w:val="CAF22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E5AAE"/>
    <w:multiLevelType w:val="hybridMultilevel"/>
    <w:tmpl w:val="1FE01DFA"/>
    <w:lvl w:ilvl="0" w:tplc="AA8EBAF6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A73C4"/>
    <w:multiLevelType w:val="hybridMultilevel"/>
    <w:tmpl w:val="E2A8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21CEB"/>
    <w:multiLevelType w:val="hybridMultilevel"/>
    <w:tmpl w:val="9248798C"/>
    <w:lvl w:ilvl="0" w:tplc="5DDE77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D66B62"/>
    <w:multiLevelType w:val="hybridMultilevel"/>
    <w:tmpl w:val="ACB88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E011A"/>
    <w:multiLevelType w:val="hybridMultilevel"/>
    <w:tmpl w:val="D668FFA2"/>
    <w:lvl w:ilvl="0" w:tplc="3D9028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3D9028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B879A4"/>
    <w:multiLevelType w:val="hybridMultilevel"/>
    <w:tmpl w:val="43B879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B87ACF"/>
    <w:multiLevelType w:val="hybridMultilevel"/>
    <w:tmpl w:val="762029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5F6888"/>
    <w:multiLevelType w:val="hybridMultilevel"/>
    <w:tmpl w:val="0F3CC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9368A"/>
    <w:multiLevelType w:val="hybridMultilevel"/>
    <w:tmpl w:val="34366DEE"/>
    <w:lvl w:ilvl="0" w:tplc="3D9028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811640"/>
    <w:multiLevelType w:val="hybridMultilevel"/>
    <w:tmpl w:val="8368D1FE"/>
    <w:lvl w:ilvl="0" w:tplc="F12829B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3C41E8"/>
    <w:multiLevelType w:val="hybridMultilevel"/>
    <w:tmpl w:val="627A3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65139"/>
    <w:multiLevelType w:val="hybridMultilevel"/>
    <w:tmpl w:val="7DD03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91CE6"/>
    <w:multiLevelType w:val="hybridMultilevel"/>
    <w:tmpl w:val="D046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D0F43"/>
    <w:multiLevelType w:val="hybridMultilevel"/>
    <w:tmpl w:val="5F860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18265B8"/>
    <w:multiLevelType w:val="hybridMultilevel"/>
    <w:tmpl w:val="114A991A"/>
    <w:lvl w:ilvl="0" w:tplc="3D90286C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5120E6D"/>
    <w:multiLevelType w:val="hybridMultilevel"/>
    <w:tmpl w:val="1D860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90104"/>
    <w:multiLevelType w:val="hybridMultilevel"/>
    <w:tmpl w:val="3D181532"/>
    <w:lvl w:ilvl="0" w:tplc="774E6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E1648"/>
    <w:multiLevelType w:val="hybridMultilevel"/>
    <w:tmpl w:val="46F46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E7304"/>
    <w:multiLevelType w:val="hybridMultilevel"/>
    <w:tmpl w:val="5A6EB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F4455B"/>
    <w:multiLevelType w:val="hybridMultilevel"/>
    <w:tmpl w:val="06DA4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26"/>
  </w:num>
  <w:num w:numId="10">
    <w:abstractNumId w:val="38"/>
  </w:num>
  <w:num w:numId="11">
    <w:abstractNumId w:val="6"/>
  </w:num>
  <w:num w:numId="12">
    <w:abstractNumId w:val="13"/>
  </w:num>
  <w:num w:numId="13">
    <w:abstractNumId w:val="3"/>
  </w:num>
  <w:num w:numId="14">
    <w:abstractNumId w:val="16"/>
  </w:num>
  <w:num w:numId="15">
    <w:abstractNumId w:val="33"/>
  </w:num>
  <w:num w:numId="16">
    <w:abstractNumId w:val="10"/>
  </w:num>
  <w:num w:numId="17">
    <w:abstractNumId w:val="23"/>
  </w:num>
  <w:num w:numId="18">
    <w:abstractNumId w:val="27"/>
  </w:num>
  <w:num w:numId="19">
    <w:abstractNumId w:val="7"/>
  </w:num>
  <w:num w:numId="20">
    <w:abstractNumId w:val="28"/>
  </w:num>
  <w:num w:numId="21">
    <w:abstractNumId w:val="5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4"/>
  </w:num>
  <w:num w:numId="25">
    <w:abstractNumId w:val="2"/>
  </w:num>
  <w:num w:numId="26">
    <w:abstractNumId w:val="20"/>
  </w:num>
  <w:num w:numId="27">
    <w:abstractNumId w:val="11"/>
  </w:num>
  <w:num w:numId="28">
    <w:abstractNumId w:val="35"/>
  </w:num>
  <w:num w:numId="29">
    <w:abstractNumId w:val="29"/>
  </w:num>
  <w:num w:numId="30">
    <w:abstractNumId w:val="22"/>
  </w:num>
  <w:num w:numId="31">
    <w:abstractNumId w:val="18"/>
  </w:num>
  <w:num w:numId="32">
    <w:abstractNumId w:val="32"/>
  </w:num>
  <w:num w:numId="33">
    <w:abstractNumId w:val="17"/>
  </w:num>
  <w:num w:numId="34">
    <w:abstractNumId w:val="25"/>
  </w:num>
  <w:num w:numId="35">
    <w:abstractNumId w:val="30"/>
  </w:num>
  <w:num w:numId="36">
    <w:abstractNumId w:val="15"/>
  </w:num>
  <w:num w:numId="37">
    <w:abstractNumId w:val="21"/>
  </w:num>
  <w:num w:numId="38">
    <w:abstractNumId w:val="36"/>
  </w:num>
  <w:num w:numId="39">
    <w:abstractNumId w:val="12"/>
  </w:num>
  <w:num w:numId="40">
    <w:abstractNumId w:val="19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29A5"/>
    <w:rsid w:val="00014548"/>
    <w:rsid w:val="00036C5C"/>
    <w:rsid w:val="00053429"/>
    <w:rsid w:val="00085EE6"/>
    <w:rsid w:val="00090F1C"/>
    <w:rsid w:val="000A0E19"/>
    <w:rsid w:val="000A6C57"/>
    <w:rsid w:val="000B4EB0"/>
    <w:rsid w:val="000C455C"/>
    <w:rsid w:val="000D0174"/>
    <w:rsid w:val="000F00A0"/>
    <w:rsid w:val="000F6A6A"/>
    <w:rsid w:val="00103CCE"/>
    <w:rsid w:val="00107AF1"/>
    <w:rsid w:val="00116B6F"/>
    <w:rsid w:val="0015302C"/>
    <w:rsid w:val="001620C2"/>
    <w:rsid w:val="001763A0"/>
    <w:rsid w:val="001957B2"/>
    <w:rsid w:val="001A564C"/>
    <w:rsid w:val="001C110E"/>
    <w:rsid w:val="002503F2"/>
    <w:rsid w:val="002554FC"/>
    <w:rsid w:val="0026129D"/>
    <w:rsid w:val="00263C4D"/>
    <w:rsid w:val="00282633"/>
    <w:rsid w:val="002A6A83"/>
    <w:rsid w:val="002D478D"/>
    <w:rsid w:val="002E731F"/>
    <w:rsid w:val="00320C64"/>
    <w:rsid w:val="00323DE7"/>
    <w:rsid w:val="003929BB"/>
    <w:rsid w:val="003A6F2C"/>
    <w:rsid w:val="00400640"/>
    <w:rsid w:val="00446A53"/>
    <w:rsid w:val="0047104F"/>
    <w:rsid w:val="00495A01"/>
    <w:rsid w:val="004B56E9"/>
    <w:rsid w:val="004C012D"/>
    <w:rsid w:val="004D0F86"/>
    <w:rsid w:val="004E2F07"/>
    <w:rsid w:val="004F5CEF"/>
    <w:rsid w:val="00527F31"/>
    <w:rsid w:val="00537C22"/>
    <w:rsid w:val="00541C0A"/>
    <w:rsid w:val="005428E5"/>
    <w:rsid w:val="005478BB"/>
    <w:rsid w:val="005873E9"/>
    <w:rsid w:val="005C096C"/>
    <w:rsid w:val="005D4BC1"/>
    <w:rsid w:val="005E71F8"/>
    <w:rsid w:val="00620B82"/>
    <w:rsid w:val="006354A6"/>
    <w:rsid w:val="00652220"/>
    <w:rsid w:val="00677A21"/>
    <w:rsid w:val="0068451D"/>
    <w:rsid w:val="006920DE"/>
    <w:rsid w:val="00692166"/>
    <w:rsid w:val="006A6910"/>
    <w:rsid w:val="006D2103"/>
    <w:rsid w:val="00731442"/>
    <w:rsid w:val="007440F6"/>
    <w:rsid w:val="00751F59"/>
    <w:rsid w:val="0075309C"/>
    <w:rsid w:val="00765E2A"/>
    <w:rsid w:val="0076618E"/>
    <w:rsid w:val="00786AA7"/>
    <w:rsid w:val="007A00F5"/>
    <w:rsid w:val="007A6CC8"/>
    <w:rsid w:val="007C3473"/>
    <w:rsid w:val="00801B74"/>
    <w:rsid w:val="00821C61"/>
    <w:rsid w:val="00835EC1"/>
    <w:rsid w:val="008634A2"/>
    <w:rsid w:val="00877CE2"/>
    <w:rsid w:val="008B734C"/>
    <w:rsid w:val="00904287"/>
    <w:rsid w:val="00936D4F"/>
    <w:rsid w:val="00941540"/>
    <w:rsid w:val="00955B74"/>
    <w:rsid w:val="00960A92"/>
    <w:rsid w:val="009678DA"/>
    <w:rsid w:val="00984B52"/>
    <w:rsid w:val="00990CBD"/>
    <w:rsid w:val="00992984"/>
    <w:rsid w:val="009A6430"/>
    <w:rsid w:val="009B06A5"/>
    <w:rsid w:val="009B35F5"/>
    <w:rsid w:val="009B4B84"/>
    <w:rsid w:val="009E3A9F"/>
    <w:rsid w:val="00A34D46"/>
    <w:rsid w:val="00A42168"/>
    <w:rsid w:val="00A67221"/>
    <w:rsid w:val="00B038F2"/>
    <w:rsid w:val="00B04815"/>
    <w:rsid w:val="00B20001"/>
    <w:rsid w:val="00B77F6A"/>
    <w:rsid w:val="00B87724"/>
    <w:rsid w:val="00B92F85"/>
    <w:rsid w:val="00BD5D3E"/>
    <w:rsid w:val="00BF3417"/>
    <w:rsid w:val="00C1032A"/>
    <w:rsid w:val="00C45591"/>
    <w:rsid w:val="00CA35D9"/>
    <w:rsid w:val="00CA4171"/>
    <w:rsid w:val="00CA70CD"/>
    <w:rsid w:val="00CB0D2F"/>
    <w:rsid w:val="00CB29F1"/>
    <w:rsid w:val="00CC1EB8"/>
    <w:rsid w:val="00CC598F"/>
    <w:rsid w:val="00CC78E2"/>
    <w:rsid w:val="00CE3914"/>
    <w:rsid w:val="00CF772D"/>
    <w:rsid w:val="00D14DDF"/>
    <w:rsid w:val="00D5015F"/>
    <w:rsid w:val="00DA701C"/>
    <w:rsid w:val="00DC3462"/>
    <w:rsid w:val="00DE6906"/>
    <w:rsid w:val="00DF443F"/>
    <w:rsid w:val="00E04C2D"/>
    <w:rsid w:val="00E8123D"/>
    <w:rsid w:val="00E850C4"/>
    <w:rsid w:val="00EB2F21"/>
    <w:rsid w:val="00EC31CD"/>
    <w:rsid w:val="00ED07B1"/>
    <w:rsid w:val="00EE5F17"/>
    <w:rsid w:val="00EF1371"/>
    <w:rsid w:val="00EF2B45"/>
    <w:rsid w:val="00F36A16"/>
    <w:rsid w:val="00F433CA"/>
    <w:rsid w:val="00F52D59"/>
    <w:rsid w:val="00F62D5C"/>
    <w:rsid w:val="00FA678D"/>
    <w:rsid w:val="00FB29A5"/>
    <w:rsid w:val="00FE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9A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B29A5"/>
    <w:rPr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29A5"/>
    <w:pPr>
      <w:spacing w:after="283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29A5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FB29A5"/>
    <w:pPr>
      <w:ind w:left="720"/>
      <w:contextualSpacing/>
    </w:pPr>
  </w:style>
  <w:style w:type="character" w:styleId="Pogrubienie">
    <w:name w:val="Strong"/>
    <w:basedOn w:val="Domylnaczcionkaakapitu"/>
    <w:qFormat/>
    <w:rsid w:val="00FB29A5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FB29A5"/>
    <w:pPr>
      <w:widowControl/>
      <w:spacing w:line="360" w:lineRule="auto"/>
      <w:jc w:val="center"/>
    </w:pPr>
    <w:rPr>
      <w:rFonts w:eastAsia="Times New Roman" w:cs="Times New Roman"/>
      <w:b/>
      <w:color w:val="auto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FB29A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678D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turek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astotur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turek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um.ture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38B11-E900-4C57-B4F9-DC0508D1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2093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aleksandrapurcel</cp:lastModifiedBy>
  <cp:revision>2</cp:revision>
  <cp:lastPrinted>2021-12-08T08:49:00Z</cp:lastPrinted>
  <dcterms:created xsi:type="dcterms:W3CDTF">2021-12-08T09:42:00Z</dcterms:created>
  <dcterms:modified xsi:type="dcterms:W3CDTF">2021-12-08T09:42:00Z</dcterms:modified>
</cp:coreProperties>
</file>